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F" w:rsidRPr="00EC343F" w:rsidRDefault="00EC343F" w:rsidP="00EC343F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ИНФОРМАЦИЯ</w:t>
      </w:r>
    </w:p>
    <w:p w:rsidR="00EC343F" w:rsidRPr="00EC343F" w:rsidRDefault="00EC343F" w:rsidP="00EC343F">
      <w:pPr>
        <w:spacing w:line="280" w:lineRule="exact"/>
        <w:jc w:val="center"/>
        <w:rPr>
          <w:sz w:val="30"/>
          <w:szCs w:val="30"/>
        </w:rPr>
      </w:pPr>
      <w:r w:rsidRPr="00EC343F">
        <w:rPr>
          <w:sz w:val="30"/>
          <w:szCs w:val="30"/>
        </w:rPr>
        <w:t xml:space="preserve">об итогах социально-экономического развития района </w:t>
      </w:r>
    </w:p>
    <w:p w:rsidR="00EC343F" w:rsidRPr="00EC343F" w:rsidRDefault="00EC343F" w:rsidP="00EC343F">
      <w:pPr>
        <w:spacing w:line="280" w:lineRule="exact"/>
        <w:jc w:val="center"/>
        <w:rPr>
          <w:sz w:val="30"/>
          <w:szCs w:val="30"/>
        </w:rPr>
      </w:pPr>
      <w:r w:rsidRPr="00EC343F">
        <w:rPr>
          <w:sz w:val="30"/>
          <w:szCs w:val="30"/>
        </w:rPr>
        <w:t>за 1 полугодие 2018 года</w:t>
      </w:r>
      <w:r w:rsidR="008501E0">
        <w:rPr>
          <w:sz w:val="30"/>
          <w:szCs w:val="30"/>
        </w:rPr>
        <w:t xml:space="preserve"> и </w:t>
      </w:r>
      <w:proofErr w:type="gramStart"/>
      <w:r w:rsidR="008501E0">
        <w:rPr>
          <w:sz w:val="30"/>
          <w:szCs w:val="30"/>
        </w:rPr>
        <w:t>прогнозе</w:t>
      </w:r>
      <w:proofErr w:type="gramEnd"/>
      <w:r w:rsidR="008501E0">
        <w:rPr>
          <w:sz w:val="30"/>
          <w:szCs w:val="30"/>
        </w:rPr>
        <w:t xml:space="preserve"> выполнения</w:t>
      </w:r>
      <w:r w:rsidR="00467F0B">
        <w:rPr>
          <w:sz w:val="30"/>
          <w:szCs w:val="30"/>
        </w:rPr>
        <w:t xml:space="preserve"> в 2018</w:t>
      </w:r>
    </w:p>
    <w:p w:rsidR="00EC343F" w:rsidRDefault="00EC343F" w:rsidP="00946F57">
      <w:pPr>
        <w:ind w:firstLine="708"/>
        <w:jc w:val="both"/>
        <w:rPr>
          <w:sz w:val="30"/>
          <w:szCs w:val="30"/>
        </w:rPr>
      </w:pPr>
    </w:p>
    <w:p w:rsidR="00946F57" w:rsidRPr="00946F57" w:rsidRDefault="00946F57" w:rsidP="00946F57">
      <w:pPr>
        <w:ind w:firstLine="708"/>
        <w:jc w:val="both"/>
        <w:rPr>
          <w:color w:val="FF0000"/>
          <w:sz w:val="30"/>
          <w:szCs w:val="30"/>
        </w:rPr>
      </w:pPr>
      <w:r w:rsidRPr="00946F57">
        <w:rPr>
          <w:sz w:val="30"/>
          <w:szCs w:val="30"/>
        </w:rPr>
        <w:t>В соответствии с решением Славгородского районного исполнительного комитета от 27 декабря 2017 г. № 32-1 «О прогнозе социально-экономического развития Славгородского района на 2018 год» в 2018 год</w:t>
      </w:r>
      <w:r w:rsidR="00E97D90">
        <w:rPr>
          <w:sz w:val="30"/>
          <w:szCs w:val="30"/>
        </w:rPr>
        <w:t>у</w:t>
      </w:r>
      <w:r w:rsidRPr="00946F57">
        <w:rPr>
          <w:sz w:val="30"/>
          <w:szCs w:val="30"/>
        </w:rPr>
        <w:t xml:space="preserve"> необходимо обеспечить выполнение следующих показателей прогноза социально-экономического развития: </w:t>
      </w:r>
    </w:p>
    <w:p w:rsidR="00946F57" w:rsidRDefault="00946F57" w:rsidP="00946F57">
      <w:pPr>
        <w:ind w:firstLine="708"/>
        <w:jc w:val="both"/>
        <w:rPr>
          <w:b/>
          <w:sz w:val="30"/>
          <w:szCs w:val="30"/>
        </w:rPr>
      </w:pPr>
      <w:r w:rsidRPr="00946F57">
        <w:rPr>
          <w:sz w:val="30"/>
          <w:szCs w:val="30"/>
        </w:rPr>
        <w:t xml:space="preserve">1. экспорт товаров (без учета нефти и нефтепродуктов, а также организаций, подчиненных республиканским органам государственного управления) </w:t>
      </w:r>
      <w:r w:rsidRPr="00946F57">
        <w:rPr>
          <w:b/>
          <w:sz w:val="30"/>
          <w:szCs w:val="30"/>
        </w:rPr>
        <w:t>– 10</w:t>
      </w:r>
      <w:r w:rsidR="00E97D90">
        <w:rPr>
          <w:b/>
          <w:sz w:val="30"/>
          <w:szCs w:val="30"/>
        </w:rPr>
        <w:t>6</w:t>
      </w:r>
      <w:r w:rsidRPr="00946F57">
        <w:rPr>
          <w:b/>
          <w:sz w:val="30"/>
          <w:szCs w:val="30"/>
        </w:rPr>
        <w:t>,0 %</w:t>
      </w:r>
      <w:r w:rsidR="00E97D90">
        <w:rPr>
          <w:b/>
          <w:sz w:val="30"/>
          <w:szCs w:val="30"/>
        </w:rPr>
        <w:t>;</w:t>
      </w:r>
    </w:p>
    <w:p w:rsidR="00EC343F" w:rsidRDefault="00946F57" w:rsidP="00EC343F">
      <w:pPr>
        <w:ind w:firstLine="708"/>
        <w:jc w:val="both"/>
        <w:rPr>
          <w:b/>
          <w:sz w:val="30"/>
          <w:szCs w:val="30"/>
        </w:rPr>
      </w:pPr>
      <w:r w:rsidRPr="00946F57">
        <w:rPr>
          <w:sz w:val="30"/>
          <w:szCs w:val="30"/>
        </w:rPr>
        <w:t>2. экспорт услуг (без учета организаций, подчиненных республиканским органам государственного управления) –</w:t>
      </w:r>
      <w:r w:rsidR="00037454">
        <w:rPr>
          <w:sz w:val="30"/>
          <w:szCs w:val="30"/>
        </w:rPr>
        <w:t xml:space="preserve"> </w:t>
      </w:r>
      <w:r w:rsidR="00E97D90">
        <w:rPr>
          <w:b/>
          <w:sz w:val="30"/>
          <w:szCs w:val="30"/>
        </w:rPr>
        <w:t>105</w:t>
      </w:r>
      <w:r w:rsidRPr="00A11D13">
        <w:rPr>
          <w:b/>
          <w:sz w:val="30"/>
          <w:szCs w:val="30"/>
        </w:rPr>
        <w:t>,</w:t>
      </w:r>
      <w:r w:rsidR="00E97D90">
        <w:rPr>
          <w:b/>
          <w:sz w:val="30"/>
          <w:szCs w:val="30"/>
        </w:rPr>
        <w:t>5</w:t>
      </w:r>
      <w:r w:rsidRPr="00946F57">
        <w:rPr>
          <w:b/>
          <w:sz w:val="30"/>
          <w:szCs w:val="30"/>
        </w:rPr>
        <w:t xml:space="preserve"> %</w:t>
      </w:r>
      <w:r w:rsidR="00EC343F" w:rsidRPr="00946F57">
        <w:rPr>
          <w:b/>
          <w:sz w:val="30"/>
          <w:szCs w:val="30"/>
        </w:rPr>
        <w:t>;</w:t>
      </w:r>
    </w:p>
    <w:p w:rsidR="00946F57" w:rsidRDefault="00946F57" w:rsidP="00946F57">
      <w:pPr>
        <w:ind w:firstLine="708"/>
        <w:jc w:val="both"/>
        <w:rPr>
          <w:b/>
          <w:sz w:val="30"/>
          <w:szCs w:val="30"/>
        </w:rPr>
      </w:pPr>
      <w:r w:rsidRPr="00946F57">
        <w:rPr>
          <w:sz w:val="30"/>
          <w:szCs w:val="30"/>
        </w:rPr>
        <w:t xml:space="preserve">3. прямые иностранные инвестиции на чистой основе (без учета задолженности прямому инвестору за товары, работы, услуги) –                </w:t>
      </w:r>
      <w:r w:rsidR="00E97D90">
        <w:rPr>
          <w:b/>
          <w:sz w:val="30"/>
          <w:szCs w:val="30"/>
        </w:rPr>
        <w:t>10</w:t>
      </w:r>
      <w:r w:rsidRPr="00946F57">
        <w:rPr>
          <w:b/>
          <w:sz w:val="30"/>
          <w:szCs w:val="30"/>
        </w:rPr>
        <w:t xml:space="preserve">0 </w:t>
      </w:r>
      <w:proofErr w:type="spellStart"/>
      <w:r w:rsidRPr="00946F57">
        <w:rPr>
          <w:b/>
          <w:sz w:val="30"/>
          <w:szCs w:val="30"/>
        </w:rPr>
        <w:t>тыс</w:t>
      </w:r>
      <w:proofErr w:type="gramStart"/>
      <w:r w:rsidRPr="00946F57">
        <w:rPr>
          <w:b/>
          <w:sz w:val="30"/>
          <w:szCs w:val="30"/>
        </w:rPr>
        <w:t>.д</w:t>
      </w:r>
      <w:proofErr w:type="gramEnd"/>
      <w:r w:rsidRPr="00946F57">
        <w:rPr>
          <w:b/>
          <w:sz w:val="30"/>
          <w:szCs w:val="30"/>
        </w:rPr>
        <w:t>олл</w:t>
      </w:r>
      <w:proofErr w:type="spellEnd"/>
      <w:r w:rsidRPr="00946F57">
        <w:rPr>
          <w:b/>
          <w:sz w:val="30"/>
          <w:szCs w:val="30"/>
        </w:rPr>
        <w:t>. США;</w:t>
      </w:r>
    </w:p>
    <w:p w:rsidR="00946F57" w:rsidRDefault="00946F57" w:rsidP="00946F57">
      <w:pPr>
        <w:ind w:firstLine="708"/>
        <w:jc w:val="both"/>
        <w:rPr>
          <w:b/>
          <w:sz w:val="30"/>
          <w:szCs w:val="30"/>
        </w:rPr>
      </w:pPr>
      <w:r w:rsidRPr="00946F57">
        <w:rPr>
          <w:sz w:val="30"/>
          <w:szCs w:val="30"/>
        </w:rPr>
        <w:t xml:space="preserve">4. количество трудоустроенных граждан на вновь созданные рабочие места (за счет создания новых предприятий) </w:t>
      </w:r>
      <w:r w:rsidR="001F6D5F">
        <w:rPr>
          <w:b/>
          <w:sz w:val="30"/>
          <w:szCs w:val="30"/>
        </w:rPr>
        <w:t>– 45</w:t>
      </w:r>
      <w:r w:rsidRPr="00946F57">
        <w:rPr>
          <w:b/>
          <w:sz w:val="30"/>
          <w:szCs w:val="30"/>
        </w:rPr>
        <w:t xml:space="preserve"> человек;</w:t>
      </w:r>
    </w:p>
    <w:p w:rsidR="00946F57" w:rsidRDefault="00946F57" w:rsidP="00946F57">
      <w:pPr>
        <w:ind w:firstLine="709"/>
        <w:jc w:val="both"/>
        <w:rPr>
          <w:b/>
          <w:bCs/>
          <w:sz w:val="30"/>
          <w:szCs w:val="30"/>
        </w:rPr>
      </w:pPr>
      <w:r w:rsidRPr="00946F57">
        <w:rPr>
          <w:bCs/>
          <w:sz w:val="30"/>
          <w:szCs w:val="30"/>
        </w:rPr>
        <w:t xml:space="preserve">5. задание по росту производства продукции сельского хозяйства в хозяйствах всех категорий </w:t>
      </w:r>
      <w:r w:rsidR="001F6D5F">
        <w:rPr>
          <w:b/>
          <w:bCs/>
          <w:sz w:val="30"/>
          <w:szCs w:val="30"/>
        </w:rPr>
        <w:t>104</w:t>
      </w:r>
      <w:r w:rsidRPr="00946F57">
        <w:rPr>
          <w:b/>
          <w:bCs/>
          <w:sz w:val="30"/>
          <w:szCs w:val="30"/>
        </w:rPr>
        <w:t>,5 %</w:t>
      </w:r>
    </w:p>
    <w:p w:rsidR="00946F57" w:rsidRDefault="00946F57" w:rsidP="00946F57">
      <w:pPr>
        <w:ind w:firstLine="709"/>
        <w:jc w:val="both"/>
        <w:rPr>
          <w:b/>
          <w:bCs/>
          <w:sz w:val="30"/>
          <w:szCs w:val="30"/>
        </w:rPr>
      </w:pPr>
      <w:r w:rsidRPr="00946F57">
        <w:rPr>
          <w:bCs/>
          <w:sz w:val="30"/>
          <w:szCs w:val="30"/>
        </w:rPr>
        <w:t xml:space="preserve">6. задание по росту производства продукции сельского хозяйства в сельскохозяйственных организациях </w:t>
      </w:r>
      <w:r w:rsidRPr="00946F57">
        <w:rPr>
          <w:b/>
          <w:bCs/>
          <w:sz w:val="30"/>
          <w:szCs w:val="30"/>
        </w:rPr>
        <w:t>10</w:t>
      </w:r>
      <w:r w:rsidR="001F6D5F">
        <w:rPr>
          <w:b/>
          <w:bCs/>
          <w:sz w:val="30"/>
          <w:szCs w:val="30"/>
        </w:rPr>
        <w:t>4,5</w:t>
      </w:r>
      <w:r w:rsidRPr="00946F57">
        <w:rPr>
          <w:b/>
          <w:bCs/>
          <w:sz w:val="30"/>
          <w:szCs w:val="30"/>
        </w:rPr>
        <w:t xml:space="preserve"> %</w:t>
      </w:r>
    </w:p>
    <w:p w:rsidR="00946F57" w:rsidRDefault="00946F57" w:rsidP="00946F57">
      <w:pPr>
        <w:ind w:firstLine="709"/>
        <w:jc w:val="both"/>
        <w:rPr>
          <w:b/>
          <w:sz w:val="30"/>
          <w:szCs w:val="30"/>
        </w:rPr>
      </w:pPr>
      <w:r w:rsidRPr="00946F57">
        <w:rPr>
          <w:sz w:val="30"/>
          <w:szCs w:val="30"/>
        </w:rPr>
        <w:t xml:space="preserve">7. задание по </w:t>
      </w:r>
      <w:r w:rsidRPr="001F6D5F">
        <w:rPr>
          <w:b/>
          <w:sz w:val="30"/>
          <w:szCs w:val="30"/>
        </w:rPr>
        <w:t>розничному товарообороту</w:t>
      </w:r>
      <w:r w:rsidRPr="00946F57">
        <w:rPr>
          <w:sz w:val="30"/>
          <w:szCs w:val="30"/>
        </w:rPr>
        <w:t xml:space="preserve"> торговли через все каналы реализации </w:t>
      </w:r>
      <w:r w:rsidR="001F6D5F">
        <w:rPr>
          <w:b/>
          <w:sz w:val="30"/>
          <w:szCs w:val="30"/>
        </w:rPr>
        <w:t>103</w:t>
      </w:r>
      <w:r w:rsidRPr="00946F57">
        <w:rPr>
          <w:b/>
          <w:sz w:val="30"/>
          <w:szCs w:val="30"/>
        </w:rPr>
        <w:t>,5 %</w:t>
      </w:r>
      <w:r w:rsidR="001F6D5F">
        <w:rPr>
          <w:b/>
          <w:sz w:val="30"/>
          <w:szCs w:val="30"/>
        </w:rPr>
        <w:t>;</w:t>
      </w:r>
    </w:p>
    <w:p w:rsidR="00946F57" w:rsidRDefault="00946F57" w:rsidP="00946F57">
      <w:pPr>
        <w:ind w:firstLine="709"/>
        <w:jc w:val="both"/>
        <w:rPr>
          <w:b/>
          <w:sz w:val="30"/>
          <w:szCs w:val="30"/>
        </w:rPr>
      </w:pPr>
      <w:r w:rsidRPr="00946F57">
        <w:rPr>
          <w:sz w:val="30"/>
          <w:szCs w:val="30"/>
        </w:rPr>
        <w:t xml:space="preserve">8. задание по объемам </w:t>
      </w:r>
      <w:r w:rsidRPr="001F6D5F">
        <w:rPr>
          <w:b/>
          <w:sz w:val="30"/>
          <w:szCs w:val="30"/>
        </w:rPr>
        <w:t>строительно-монтажных ра</w:t>
      </w:r>
      <w:r w:rsidR="00362E53" w:rsidRPr="001F6D5F">
        <w:rPr>
          <w:b/>
          <w:sz w:val="30"/>
          <w:szCs w:val="30"/>
        </w:rPr>
        <w:t>бот</w:t>
      </w:r>
      <w:r w:rsidR="00362E53">
        <w:rPr>
          <w:sz w:val="30"/>
          <w:szCs w:val="30"/>
        </w:rPr>
        <w:t xml:space="preserve"> (включая рабо</w:t>
      </w:r>
      <w:r w:rsidRPr="00946F57">
        <w:rPr>
          <w:sz w:val="30"/>
          <w:szCs w:val="30"/>
        </w:rPr>
        <w:t xml:space="preserve">ты по монтажу оборудования), выполняемых подрядным и хозяйственным способами на территории района </w:t>
      </w:r>
      <w:r w:rsidR="001F6D5F">
        <w:rPr>
          <w:b/>
          <w:sz w:val="30"/>
          <w:szCs w:val="30"/>
        </w:rPr>
        <w:t>23500,0</w:t>
      </w:r>
      <w:r w:rsidRPr="00E133E3">
        <w:rPr>
          <w:b/>
          <w:sz w:val="30"/>
          <w:szCs w:val="30"/>
        </w:rPr>
        <w:t xml:space="preserve"> </w:t>
      </w:r>
      <w:proofErr w:type="spellStart"/>
      <w:r w:rsidRPr="00E133E3">
        <w:rPr>
          <w:b/>
          <w:sz w:val="30"/>
          <w:szCs w:val="30"/>
        </w:rPr>
        <w:t>тыс</w:t>
      </w:r>
      <w:proofErr w:type="gramStart"/>
      <w:r w:rsidRPr="00E133E3">
        <w:rPr>
          <w:b/>
          <w:sz w:val="30"/>
          <w:szCs w:val="30"/>
        </w:rPr>
        <w:t>.р</w:t>
      </w:r>
      <w:proofErr w:type="gramEnd"/>
      <w:r w:rsidRPr="00E133E3">
        <w:rPr>
          <w:b/>
          <w:sz w:val="30"/>
          <w:szCs w:val="30"/>
        </w:rPr>
        <w:t>ублей</w:t>
      </w:r>
      <w:proofErr w:type="spellEnd"/>
      <w:r w:rsidR="00362E53">
        <w:rPr>
          <w:b/>
          <w:sz w:val="30"/>
          <w:szCs w:val="30"/>
        </w:rPr>
        <w:t>;</w:t>
      </w:r>
    </w:p>
    <w:p w:rsidR="00946F57" w:rsidRDefault="00946F57" w:rsidP="001F6D5F">
      <w:pPr>
        <w:ind w:firstLine="708"/>
        <w:jc w:val="both"/>
      </w:pPr>
      <w:proofErr w:type="gramStart"/>
      <w:r w:rsidRPr="00946F57">
        <w:rPr>
          <w:sz w:val="30"/>
          <w:szCs w:val="30"/>
        </w:rPr>
        <w:t xml:space="preserve">9. задние по росту </w:t>
      </w:r>
      <w:r w:rsidRPr="001F6D5F">
        <w:rPr>
          <w:b/>
          <w:sz w:val="30"/>
          <w:szCs w:val="30"/>
        </w:rPr>
        <w:t>заработной платы</w:t>
      </w:r>
      <w:r w:rsidRPr="00946F57">
        <w:rPr>
          <w:sz w:val="30"/>
          <w:szCs w:val="30"/>
        </w:rPr>
        <w:t xml:space="preserve"> – </w:t>
      </w:r>
      <w:r w:rsidR="001F6D5F" w:rsidRPr="001F6D5F">
        <w:rPr>
          <w:b/>
          <w:sz w:val="30"/>
          <w:szCs w:val="30"/>
        </w:rPr>
        <w:t>684,5</w:t>
      </w:r>
      <w:r w:rsidRPr="001F6D5F">
        <w:rPr>
          <w:b/>
          <w:sz w:val="30"/>
          <w:szCs w:val="30"/>
        </w:rPr>
        <w:t xml:space="preserve"> рублей</w:t>
      </w:r>
      <w:r w:rsidR="001F6D5F">
        <w:t>;</w:t>
      </w:r>
      <w:proofErr w:type="gramEnd"/>
    </w:p>
    <w:p w:rsidR="00DC55F6" w:rsidRDefault="00DC55F6" w:rsidP="007E49B2">
      <w:pPr>
        <w:ind w:firstLine="708"/>
        <w:jc w:val="both"/>
      </w:pPr>
      <w:r>
        <w:rPr>
          <w:sz w:val="30"/>
          <w:szCs w:val="30"/>
        </w:rPr>
        <w:t>10</w:t>
      </w:r>
      <w:r w:rsidRPr="00946F57">
        <w:rPr>
          <w:sz w:val="30"/>
          <w:szCs w:val="30"/>
        </w:rPr>
        <w:t xml:space="preserve">. </w:t>
      </w:r>
      <w:r>
        <w:rPr>
          <w:sz w:val="30"/>
          <w:szCs w:val="30"/>
        </w:rPr>
        <w:t>экспорт туристических услуг</w:t>
      </w:r>
      <w:r w:rsidRPr="00946F57"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 xml:space="preserve">14,2 </w:t>
      </w:r>
      <w:proofErr w:type="spellStart"/>
      <w:r>
        <w:rPr>
          <w:b/>
          <w:sz w:val="30"/>
          <w:szCs w:val="30"/>
        </w:rPr>
        <w:t>тыс.долл</w:t>
      </w:r>
      <w:proofErr w:type="gramStart"/>
      <w:r>
        <w:rPr>
          <w:b/>
          <w:sz w:val="30"/>
          <w:szCs w:val="30"/>
        </w:rPr>
        <w:t>.С</w:t>
      </w:r>
      <w:proofErr w:type="gramEnd"/>
      <w:r>
        <w:rPr>
          <w:b/>
          <w:sz w:val="30"/>
          <w:szCs w:val="30"/>
        </w:rPr>
        <w:t>ША</w:t>
      </w:r>
      <w:proofErr w:type="spellEnd"/>
      <w:r>
        <w:rPr>
          <w:b/>
          <w:sz w:val="30"/>
          <w:szCs w:val="30"/>
        </w:rPr>
        <w:t>.</w:t>
      </w:r>
    </w:p>
    <w:p w:rsidR="00AF48A3" w:rsidRDefault="00AF48A3" w:rsidP="00CD42F3">
      <w:pPr>
        <w:ind w:firstLine="708"/>
        <w:jc w:val="both"/>
        <w:rPr>
          <w:b/>
          <w:sz w:val="30"/>
          <w:szCs w:val="30"/>
        </w:rPr>
      </w:pPr>
    </w:p>
    <w:p w:rsidR="00CD42F3" w:rsidRPr="00CD42F3" w:rsidRDefault="00CD42F3" w:rsidP="00CD42F3">
      <w:pPr>
        <w:ind w:firstLine="708"/>
        <w:jc w:val="both"/>
        <w:rPr>
          <w:b/>
          <w:sz w:val="30"/>
          <w:szCs w:val="30"/>
        </w:rPr>
      </w:pPr>
      <w:r w:rsidRPr="00CD42F3">
        <w:rPr>
          <w:b/>
          <w:sz w:val="30"/>
          <w:szCs w:val="30"/>
        </w:rPr>
        <w:t xml:space="preserve">Основными направлениями работы в </w:t>
      </w:r>
      <w:r w:rsidR="004F3B34">
        <w:rPr>
          <w:b/>
          <w:sz w:val="30"/>
          <w:szCs w:val="30"/>
        </w:rPr>
        <w:t>текущем году</w:t>
      </w:r>
      <w:r w:rsidRPr="00CD42F3">
        <w:rPr>
          <w:b/>
          <w:sz w:val="30"/>
          <w:szCs w:val="30"/>
        </w:rPr>
        <w:t xml:space="preserve"> обозначены:</w:t>
      </w:r>
    </w:p>
    <w:p w:rsidR="00CD42F3" w:rsidRPr="00CD42F3" w:rsidRDefault="00CD42F3" w:rsidP="00CD42F3">
      <w:pPr>
        <w:ind w:firstLine="708"/>
        <w:jc w:val="both"/>
        <w:rPr>
          <w:sz w:val="30"/>
          <w:szCs w:val="30"/>
        </w:rPr>
      </w:pPr>
      <w:r w:rsidRPr="00CD42F3">
        <w:rPr>
          <w:sz w:val="30"/>
          <w:szCs w:val="30"/>
        </w:rPr>
        <w:t xml:space="preserve">- формирование эффективного и устойчивого сельскохозяйственного производства, </w:t>
      </w:r>
    </w:p>
    <w:p w:rsidR="00CD42F3" w:rsidRPr="00CD42F3" w:rsidRDefault="00CD42F3" w:rsidP="00CD42F3">
      <w:pPr>
        <w:ind w:firstLine="708"/>
        <w:jc w:val="both"/>
        <w:rPr>
          <w:sz w:val="30"/>
          <w:szCs w:val="30"/>
        </w:rPr>
      </w:pPr>
      <w:r w:rsidRPr="00CD42F3">
        <w:rPr>
          <w:sz w:val="30"/>
          <w:szCs w:val="30"/>
        </w:rPr>
        <w:t>-наращивание экспорта товаров и услуг;</w:t>
      </w:r>
    </w:p>
    <w:p w:rsidR="00CD42F3" w:rsidRPr="00CD42F3" w:rsidRDefault="00CD42F3" w:rsidP="00CD42F3">
      <w:pPr>
        <w:ind w:firstLine="708"/>
        <w:jc w:val="both"/>
        <w:rPr>
          <w:sz w:val="30"/>
          <w:szCs w:val="30"/>
        </w:rPr>
      </w:pPr>
      <w:r w:rsidRPr="00CD42F3">
        <w:rPr>
          <w:sz w:val="30"/>
          <w:szCs w:val="30"/>
        </w:rPr>
        <w:t>-привлечение иностранных инвестиций в экономику района;</w:t>
      </w:r>
    </w:p>
    <w:p w:rsidR="00CD42F3" w:rsidRPr="00CD42F3" w:rsidRDefault="00CD42F3" w:rsidP="00CD42F3">
      <w:pPr>
        <w:ind w:firstLine="708"/>
        <w:jc w:val="both"/>
        <w:rPr>
          <w:sz w:val="30"/>
          <w:szCs w:val="30"/>
        </w:rPr>
      </w:pPr>
      <w:r w:rsidRPr="00CD42F3">
        <w:rPr>
          <w:sz w:val="30"/>
          <w:szCs w:val="30"/>
        </w:rPr>
        <w:t>-развитие туристического потенциала, а, следовательно, и увеличение объема розничного товарооборота торговли и общественного питания;</w:t>
      </w:r>
    </w:p>
    <w:p w:rsidR="00CD42F3" w:rsidRPr="00CD42F3" w:rsidRDefault="00CD42F3" w:rsidP="00CD42F3">
      <w:pPr>
        <w:ind w:firstLine="708"/>
        <w:jc w:val="both"/>
        <w:rPr>
          <w:sz w:val="30"/>
          <w:szCs w:val="30"/>
        </w:rPr>
      </w:pPr>
      <w:r w:rsidRPr="00CD42F3">
        <w:rPr>
          <w:sz w:val="30"/>
          <w:szCs w:val="30"/>
        </w:rPr>
        <w:t>-оптимизация объемов и улучшение качества строительных работ;</w:t>
      </w:r>
    </w:p>
    <w:p w:rsidR="00CD42F3" w:rsidRPr="00CD42F3" w:rsidRDefault="00CD42F3" w:rsidP="00CD42F3">
      <w:pPr>
        <w:ind w:firstLine="708"/>
        <w:jc w:val="both"/>
        <w:rPr>
          <w:sz w:val="30"/>
          <w:szCs w:val="30"/>
        </w:rPr>
      </w:pPr>
      <w:r w:rsidRPr="00CD42F3">
        <w:rPr>
          <w:sz w:val="30"/>
          <w:szCs w:val="30"/>
        </w:rPr>
        <w:t xml:space="preserve">-повышение эффективности занятости населения путем стимулирования развития </w:t>
      </w:r>
      <w:proofErr w:type="spellStart"/>
      <w:r w:rsidRPr="00CD42F3">
        <w:rPr>
          <w:sz w:val="30"/>
          <w:szCs w:val="30"/>
        </w:rPr>
        <w:t>самозанятости</w:t>
      </w:r>
      <w:proofErr w:type="spellEnd"/>
      <w:r w:rsidRPr="00CD42F3">
        <w:rPr>
          <w:sz w:val="30"/>
          <w:szCs w:val="30"/>
        </w:rPr>
        <w:t>, организации общественных работ, переобучения высвобождаемых работников.</w:t>
      </w:r>
    </w:p>
    <w:p w:rsidR="00CD42F3" w:rsidRPr="00CD42F3" w:rsidRDefault="00CD42F3" w:rsidP="00CD42F3">
      <w:pPr>
        <w:ind w:firstLine="708"/>
        <w:jc w:val="both"/>
        <w:rPr>
          <w:sz w:val="30"/>
          <w:szCs w:val="30"/>
        </w:rPr>
      </w:pPr>
      <w:r w:rsidRPr="00CD42F3">
        <w:rPr>
          <w:sz w:val="30"/>
          <w:szCs w:val="30"/>
        </w:rPr>
        <w:lastRenderedPageBreak/>
        <w:t>-увеличение вклада малого и среднего бизнеса в экономику района на основе стимулирования предпринимательской инициативы и деловой активности</w:t>
      </w:r>
      <w:r w:rsidR="002D5F8B">
        <w:rPr>
          <w:sz w:val="30"/>
          <w:szCs w:val="30"/>
        </w:rPr>
        <w:t>.</w:t>
      </w:r>
    </w:p>
    <w:p w:rsidR="00D727AB" w:rsidRDefault="00DC5047" w:rsidP="00DC5047">
      <w:pPr>
        <w:pStyle w:val="a3"/>
        <w:ind w:left="92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Экспорт товаров</w:t>
      </w:r>
    </w:p>
    <w:p w:rsidR="00AF48A3" w:rsidRPr="00D670A8" w:rsidRDefault="00AF48A3" w:rsidP="00DC5047">
      <w:pPr>
        <w:pStyle w:val="a3"/>
        <w:ind w:left="928"/>
        <w:jc w:val="center"/>
        <w:rPr>
          <w:b/>
          <w:sz w:val="30"/>
          <w:szCs w:val="30"/>
        </w:rPr>
      </w:pPr>
    </w:p>
    <w:p w:rsidR="00D727AB" w:rsidRDefault="00D727AB" w:rsidP="00D727AB">
      <w:pPr>
        <w:ind w:firstLine="708"/>
        <w:jc w:val="both"/>
        <w:rPr>
          <w:sz w:val="30"/>
          <w:szCs w:val="30"/>
        </w:rPr>
      </w:pPr>
      <w:r w:rsidRPr="00D727AB">
        <w:rPr>
          <w:sz w:val="30"/>
          <w:szCs w:val="30"/>
        </w:rPr>
        <w:t>Основная роль в росте экспорта района в текущем году отводится предприятиям малого бизнеса. Их стабильная работа будет определять ситу</w:t>
      </w:r>
      <w:r w:rsidR="000D65B2">
        <w:rPr>
          <w:sz w:val="30"/>
          <w:szCs w:val="30"/>
        </w:rPr>
        <w:t>ацию в развитии экспорта района до конца</w:t>
      </w:r>
      <w:r w:rsidRPr="00D727AB">
        <w:rPr>
          <w:sz w:val="30"/>
          <w:szCs w:val="30"/>
        </w:rPr>
        <w:t xml:space="preserve"> 2018 год</w:t>
      </w:r>
      <w:r w:rsidR="000D65B2">
        <w:rPr>
          <w:sz w:val="30"/>
          <w:szCs w:val="30"/>
        </w:rPr>
        <w:t>а</w:t>
      </w:r>
      <w:r w:rsidRPr="00D727AB">
        <w:rPr>
          <w:sz w:val="30"/>
          <w:szCs w:val="30"/>
        </w:rPr>
        <w:t xml:space="preserve">. </w:t>
      </w:r>
    </w:p>
    <w:p w:rsidR="00AF48A3" w:rsidRDefault="000D65B2" w:rsidP="000D65B2">
      <w:pPr>
        <w:tabs>
          <w:tab w:val="left" w:pos="0"/>
        </w:tabs>
        <w:contextualSpacing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>З</w:t>
      </w:r>
      <w:r w:rsidRPr="006F107D">
        <w:rPr>
          <w:sz w:val="30"/>
          <w:szCs w:val="30"/>
        </w:rPr>
        <w:t xml:space="preserve">а январь – июнь 2018 г. организациями, подчиненными местным исполнительным и распорядительным органам и юридическим лицам без ведомственной подчиненности </w:t>
      </w:r>
      <w:proofErr w:type="gramStart"/>
      <w:r w:rsidRPr="006F107D">
        <w:rPr>
          <w:sz w:val="30"/>
          <w:szCs w:val="30"/>
        </w:rPr>
        <w:t>по</w:t>
      </w:r>
      <w:proofErr w:type="gramEnd"/>
      <w:r w:rsidRPr="006F107D">
        <w:rPr>
          <w:sz w:val="30"/>
          <w:szCs w:val="30"/>
        </w:rPr>
        <w:t xml:space="preserve"> </w:t>
      </w:r>
      <w:r w:rsidRPr="006F107D">
        <w:rPr>
          <w:b/>
          <w:sz w:val="30"/>
          <w:szCs w:val="30"/>
          <w:u w:val="single"/>
        </w:rPr>
        <w:t xml:space="preserve">экспортировано </w:t>
      </w:r>
      <w:proofErr w:type="gramStart"/>
      <w:r w:rsidRPr="006F107D">
        <w:rPr>
          <w:b/>
          <w:sz w:val="30"/>
          <w:szCs w:val="30"/>
          <w:u w:val="single"/>
        </w:rPr>
        <w:t>товаров</w:t>
      </w:r>
      <w:proofErr w:type="gramEnd"/>
      <w:r w:rsidRPr="006F107D">
        <w:rPr>
          <w:sz w:val="30"/>
          <w:szCs w:val="30"/>
        </w:rPr>
        <w:t xml:space="preserve"> на сумму </w:t>
      </w:r>
      <w:r>
        <w:rPr>
          <w:sz w:val="30"/>
          <w:szCs w:val="30"/>
        </w:rPr>
        <w:t>959,7</w:t>
      </w:r>
      <w:r w:rsidRPr="006F107D">
        <w:rPr>
          <w:sz w:val="30"/>
          <w:szCs w:val="30"/>
        </w:rPr>
        <w:t xml:space="preserve"> тыс.</w:t>
      </w:r>
      <w:r w:rsidR="007E49B2">
        <w:rPr>
          <w:sz w:val="30"/>
          <w:szCs w:val="30"/>
        </w:rPr>
        <w:t xml:space="preserve"> </w:t>
      </w:r>
      <w:r w:rsidRPr="006F107D">
        <w:rPr>
          <w:sz w:val="30"/>
          <w:szCs w:val="30"/>
        </w:rPr>
        <w:t>долларов США или 10</w:t>
      </w:r>
      <w:r>
        <w:rPr>
          <w:sz w:val="30"/>
          <w:szCs w:val="30"/>
        </w:rPr>
        <w:t xml:space="preserve">3,9 </w:t>
      </w:r>
      <w:r w:rsidRPr="006F107D">
        <w:rPr>
          <w:sz w:val="30"/>
          <w:szCs w:val="30"/>
        </w:rPr>
        <w:t>% к соответствующему периоду 2017 года при задании на 1 полугодие 2018 г.– 104,0 %.</w:t>
      </w:r>
    </w:p>
    <w:p w:rsidR="000D65B2" w:rsidRDefault="000D65B2" w:rsidP="000D65B2">
      <w:pPr>
        <w:tabs>
          <w:tab w:val="left" w:pos="0"/>
        </w:tabs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>Организациями-экспортерами являлись: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275"/>
        <w:gridCol w:w="1276"/>
        <w:gridCol w:w="1134"/>
      </w:tblGrid>
      <w:tr w:rsidR="000D65B2" w:rsidRPr="003B6764" w:rsidTr="00467F0B">
        <w:trPr>
          <w:trHeight w:val="94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B2" w:rsidRPr="003B6764" w:rsidRDefault="000D65B2" w:rsidP="00F82335">
            <w:pPr>
              <w:jc w:val="center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Наименование 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B2" w:rsidRPr="003B6764" w:rsidRDefault="000D65B2" w:rsidP="00F82335">
            <w:pPr>
              <w:jc w:val="center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 xml:space="preserve">2018 г. </w:t>
            </w:r>
            <w:r w:rsidRPr="003B6764">
              <w:rPr>
                <w:color w:val="000000"/>
                <w:sz w:val="22"/>
                <w:szCs w:val="22"/>
              </w:rPr>
              <w:br/>
              <w:t xml:space="preserve">Экспорт товаров, </w:t>
            </w:r>
            <w:r w:rsidRPr="003B6764">
              <w:rPr>
                <w:color w:val="000000"/>
                <w:sz w:val="22"/>
                <w:szCs w:val="22"/>
              </w:rPr>
              <w:br/>
              <w:t>тыс. долл.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B2" w:rsidRPr="003B6764" w:rsidRDefault="000D65B2" w:rsidP="00F82335">
            <w:pPr>
              <w:jc w:val="center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 xml:space="preserve">2017 г. </w:t>
            </w:r>
            <w:r w:rsidRPr="003B6764">
              <w:rPr>
                <w:color w:val="000000"/>
                <w:sz w:val="22"/>
                <w:szCs w:val="22"/>
              </w:rPr>
              <w:br/>
              <w:t xml:space="preserve">Экспорт товаров, </w:t>
            </w:r>
            <w:r w:rsidRPr="003B6764">
              <w:rPr>
                <w:color w:val="000000"/>
                <w:sz w:val="22"/>
                <w:szCs w:val="22"/>
              </w:rPr>
              <w:br/>
              <w:t>тыс. долл.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B2" w:rsidRPr="003B6764" w:rsidRDefault="000D65B2" w:rsidP="00F82335">
            <w:pPr>
              <w:jc w:val="center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 xml:space="preserve">Темп </w:t>
            </w:r>
            <w:r w:rsidRPr="003B6764">
              <w:rPr>
                <w:color w:val="000000"/>
                <w:sz w:val="22"/>
                <w:szCs w:val="22"/>
              </w:rPr>
              <w:br/>
              <w:t xml:space="preserve">экспорта, </w:t>
            </w:r>
            <w:r w:rsidRPr="003B6764">
              <w:rPr>
                <w:color w:val="000000"/>
                <w:sz w:val="22"/>
                <w:szCs w:val="22"/>
              </w:rPr>
              <w:br/>
              <w:t>%</w:t>
            </w:r>
          </w:p>
        </w:tc>
      </w:tr>
      <w:tr w:rsidR="000D65B2" w:rsidRPr="003B6764" w:rsidTr="00467F0B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ОБЩЕСТВО С ОГРАНИЧЕННОЙ ОТВЕТСТВЕННОСТЬЮ "КРОНОТЕКС ВУД"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417,4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D65B2" w:rsidRPr="003B6764" w:rsidTr="00467F0B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ОБЩЕСТВО С ОГРАНИЧЕННОЙ ОТВЕТСТВЕННОСТЬЮ "СЛАВГОРОДСКОЕ ЛЕСОЗАГОТОВИТЕЛЬНОЕ ПРЕДПРИЯТИЕ"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290,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179,5</w:t>
            </w:r>
          </w:p>
        </w:tc>
      </w:tr>
      <w:tr w:rsidR="000D65B2" w:rsidRPr="003B6764" w:rsidTr="00467F0B">
        <w:trPr>
          <w:trHeight w:val="64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B2" w:rsidRPr="003B6764" w:rsidRDefault="000D65B2" w:rsidP="00F82335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ОБЩЕСТВО С ОГРАНИЧЕННОЙ ОТВЕТСТВЕННОСТЬЮ "КРОНОТЕКС-БЕЛ"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21,8</w:t>
            </w:r>
          </w:p>
        </w:tc>
      </w:tr>
      <w:tr w:rsidR="000D65B2" w:rsidRPr="003B6764" w:rsidTr="00467F0B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ОБЩЕСТВО С ОГРАНИЧЕННОЙ ОТВЕТСТВЕННОСТЬЮ "МЯСНОЙ ДВОР "СТОЛИЧНЫЙ"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D65B2" w:rsidRPr="003B6764" w:rsidTr="00467F0B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B2" w:rsidRPr="003B6764" w:rsidRDefault="000D65B2" w:rsidP="007E49B2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r w:rsidR="007E49B2">
              <w:rPr>
                <w:color w:val="000000"/>
                <w:sz w:val="22"/>
                <w:szCs w:val="22"/>
              </w:rPr>
              <w:t>МЯСКОВ</w:t>
            </w:r>
            <w:r>
              <w:rPr>
                <w:color w:val="000000"/>
                <w:sz w:val="22"/>
                <w:szCs w:val="22"/>
              </w:rPr>
              <w:t xml:space="preserve"> - МПП»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B2" w:rsidRPr="003B6764" w:rsidRDefault="000D65B2" w:rsidP="00F82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D65B2" w:rsidRPr="003B6764" w:rsidTr="00467F0B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ЧАСТНОЕ ТОРГОВО-ПРОИЗВОДСТВЕННОЕ УНИТАРНОЕ ПРЕДПРИЯТИЕ "КАРМИННАСТРОЙ"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D65B2" w:rsidRPr="003B6764" w:rsidTr="00467F0B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ОБЩЕСТВО С ОГРАНИЧЕННОЙ ОТВЕТСТВЕННОСТЬЮ "ЭКОСВЕТТОРГ"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right"/>
              <w:rPr>
                <w:color w:val="000000"/>
                <w:sz w:val="22"/>
                <w:szCs w:val="22"/>
              </w:rPr>
            </w:pPr>
            <w:r w:rsidRPr="003B676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B2" w:rsidRPr="003B6764" w:rsidRDefault="000D65B2" w:rsidP="00F82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</w:t>
            </w:r>
          </w:p>
        </w:tc>
      </w:tr>
      <w:tr w:rsidR="000D65B2" w:rsidRPr="003B6764" w:rsidTr="00467F0B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B2" w:rsidRPr="003B6764" w:rsidRDefault="000D65B2" w:rsidP="00BD220B">
            <w:pPr>
              <w:ind w:firstLineChars="22" w:firstLine="4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B2" w:rsidRPr="003B6764" w:rsidRDefault="000D65B2" w:rsidP="00F823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B6764">
              <w:rPr>
                <w:b/>
                <w:color w:val="000000"/>
                <w:sz w:val="22"/>
                <w:szCs w:val="22"/>
              </w:rPr>
              <w:t>959,7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B2" w:rsidRPr="003B6764" w:rsidRDefault="000D65B2" w:rsidP="00F823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B2" w:rsidRPr="003B6764" w:rsidRDefault="000D65B2" w:rsidP="00F823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F48A3" w:rsidRDefault="00AF48A3" w:rsidP="001F6D5F">
      <w:pPr>
        <w:ind w:firstLine="708"/>
        <w:jc w:val="both"/>
        <w:rPr>
          <w:sz w:val="30"/>
          <w:szCs w:val="30"/>
        </w:rPr>
      </w:pPr>
    </w:p>
    <w:p w:rsidR="00DB0AAD" w:rsidRDefault="00DC5047" w:rsidP="00DC5047">
      <w:pPr>
        <w:pStyle w:val="a3"/>
        <w:tabs>
          <w:tab w:val="left" w:pos="0"/>
        </w:tabs>
        <w:ind w:left="92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Экспорт услуг</w:t>
      </w:r>
    </w:p>
    <w:p w:rsidR="00DB0AAD" w:rsidRPr="006F107D" w:rsidRDefault="00D670A8" w:rsidP="00DB0AAD">
      <w:pPr>
        <w:tabs>
          <w:tab w:val="left" w:pos="0"/>
        </w:tabs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>З</w:t>
      </w:r>
      <w:r w:rsidR="00DB0AAD" w:rsidRPr="006F107D">
        <w:rPr>
          <w:sz w:val="30"/>
          <w:szCs w:val="30"/>
        </w:rPr>
        <w:t>а январь-июнь 2018 г. выполнен на сумму 25,0 тыс.</w:t>
      </w:r>
      <w:r w:rsidR="007E49B2">
        <w:rPr>
          <w:sz w:val="30"/>
          <w:szCs w:val="30"/>
        </w:rPr>
        <w:t xml:space="preserve"> </w:t>
      </w:r>
      <w:r w:rsidR="00DB0AAD" w:rsidRPr="006F107D">
        <w:rPr>
          <w:sz w:val="30"/>
          <w:szCs w:val="30"/>
        </w:rPr>
        <w:t>долл. США или 107,8</w:t>
      </w:r>
      <w:r w:rsidR="00DB0AAD" w:rsidRPr="006F107D">
        <w:rPr>
          <w:b/>
          <w:sz w:val="30"/>
          <w:szCs w:val="30"/>
        </w:rPr>
        <w:t xml:space="preserve"> %</w:t>
      </w:r>
      <w:r w:rsidR="00DB0AAD" w:rsidRPr="006F107D">
        <w:rPr>
          <w:sz w:val="30"/>
          <w:szCs w:val="30"/>
        </w:rPr>
        <w:t xml:space="preserve"> к аналогичному периоду 2017 г. при задании на первое полугодие 2018 г. – 10</w:t>
      </w:r>
      <w:r w:rsidR="002D5F8B">
        <w:rPr>
          <w:sz w:val="30"/>
          <w:szCs w:val="30"/>
        </w:rPr>
        <w:t>4</w:t>
      </w:r>
      <w:r w:rsidR="00DB0AAD" w:rsidRPr="006F107D">
        <w:rPr>
          <w:sz w:val="30"/>
          <w:szCs w:val="30"/>
        </w:rPr>
        <w:t>,</w:t>
      </w:r>
      <w:r w:rsidR="002D5F8B">
        <w:rPr>
          <w:sz w:val="30"/>
          <w:szCs w:val="30"/>
        </w:rPr>
        <w:t>7</w:t>
      </w:r>
      <w:r w:rsidR="00DB0AAD" w:rsidRPr="006F107D">
        <w:rPr>
          <w:sz w:val="30"/>
          <w:szCs w:val="30"/>
        </w:rPr>
        <w:t xml:space="preserve"> %, в том числе транспортные услуги организаций малого бизнеса – 16,7 </w:t>
      </w:r>
      <w:proofErr w:type="spellStart"/>
      <w:r w:rsidR="00DB0AAD" w:rsidRPr="006F107D">
        <w:rPr>
          <w:sz w:val="30"/>
          <w:szCs w:val="30"/>
        </w:rPr>
        <w:t>тыс</w:t>
      </w:r>
      <w:proofErr w:type="gramStart"/>
      <w:r w:rsidR="00DB0AAD" w:rsidRPr="006F107D">
        <w:rPr>
          <w:sz w:val="30"/>
          <w:szCs w:val="30"/>
        </w:rPr>
        <w:t>.д</w:t>
      </w:r>
      <w:proofErr w:type="gramEnd"/>
      <w:r w:rsidR="00DB0AAD" w:rsidRPr="006F107D">
        <w:rPr>
          <w:sz w:val="30"/>
          <w:szCs w:val="30"/>
        </w:rPr>
        <w:t>олл</w:t>
      </w:r>
      <w:proofErr w:type="spellEnd"/>
      <w:r w:rsidR="00DB0AAD" w:rsidRPr="006F107D">
        <w:rPr>
          <w:sz w:val="30"/>
          <w:szCs w:val="30"/>
        </w:rPr>
        <w:t xml:space="preserve">. США, услуги здравоохранения – 1,5 </w:t>
      </w:r>
      <w:proofErr w:type="spellStart"/>
      <w:r w:rsidR="00DB0AAD" w:rsidRPr="006F107D">
        <w:rPr>
          <w:sz w:val="30"/>
          <w:szCs w:val="30"/>
        </w:rPr>
        <w:t>тыс.долл</w:t>
      </w:r>
      <w:proofErr w:type="spellEnd"/>
      <w:r w:rsidR="00DB0AAD" w:rsidRPr="006F107D">
        <w:rPr>
          <w:sz w:val="30"/>
          <w:szCs w:val="30"/>
        </w:rPr>
        <w:t>. США, туристические услуги –</w:t>
      </w:r>
      <w:r w:rsidR="00E66F4D">
        <w:rPr>
          <w:sz w:val="30"/>
          <w:szCs w:val="30"/>
        </w:rPr>
        <w:t xml:space="preserve"> </w:t>
      </w:r>
      <w:r w:rsidR="00DB0AAD" w:rsidRPr="006F107D">
        <w:rPr>
          <w:sz w:val="30"/>
          <w:szCs w:val="30"/>
        </w:rPr>
        <w:t>6,</w:t>
      </w:r>
      <w:r w:rsidR="00DB0AAD">
        <w:rPr>
          <w:sz w:val="30"/>
          <w:szCs w:val="30"/>
        </w:rPr>
        <w:t>5</w:t>
      </w:r>
      <w:r w:rsidR="00DB0AAD" w:rsidRPr="006F107D">
        <w:rPr>
          <w:sz w:val="30"/>
          <w:szCs w:val="30"/>
        </w:rPr>
        <w:t xml:space="preserve"> </w:t>
      </w:r>
      <w:proofErr w:type="spellStart"/>
      <w:r w:rsidR="00DB0AAD" w:rsidRPr="006F107D">
        <w:rPr>
          <w:sz w:val="30"/>
          <w:szCs w:val="30"/>
        </w:rPr>
        <w:t>тыс.долл</w:t>
      </w:r>
      <w:proofErr w:type="spellEnd"/>
      <w:r w:rsidR="00DB0AAD" w:rsidRPr="006F107D">
        <w:rPr>
          <w:sz w:val="30"/>
          <w:szCs w:val="30"/>
        </w:rPr>
        <w:t>. США</w:t>
      </w:r>
      <w:r w:rsidR="00DB0AAD">
        <w:rPr>
          <w:sz w:val="30"/>
          <w:szCs w:val="30"/>
        </w:rPr>
        <w:t>, прочие – 0,3 тыс.</w:t>
      </w:r>
      <w:r w:rsidR="00DB0AAD" w:rsidRPr="00FF50B7">
        <w:rPr>
          <w:sz w:val="30"/>
          <w:szCs w:val="30"/>
        </w:rPr>
        <w:t xml:space="preserve"> </w:t>
      </w:r>
      <w:r w:rsidR="00DB0AAD" w:rsidRPr="006F107D">
        <w:rPr>
          <w:sz w:val="30"/>
          <w:szCs w:val="30"/>
        </w:rPr>
        <w:t xml:space="preserve">долл. США. </w:t>
      </w:r>
    </w:p>
    <w:p w:rsidR="003633E4" w:rsidRPr="00A47F0F" w:rsidRDefault="003633E4" w:rsidP="00A47F0F">
      <w:pPr>
        <w:ind w:firstLine="708"/>
        <w:jc w:val="both"/>
        <w:rPr>
          <w:sz w:val="30"/>
          <w:szCs w:val="30"/>
        </w:rPr>
      </w:pPr>
      <w:r w:rsidRPr="00A47F0F">
        <w:rPr>
          <w:b/>
          <w:sz w:val="30"/>
          <w:szCs w:val="30"/>
        </w:rPr>
        <w:t>Экспорт туристических услуг</w:t>
      </w:r>
      <w:r w:rsidRPr="00A47F0F">
        <w:rPr>
          <w:sz w:val="30"/>
          <w:szCs w:val="30"/>
        </w:rPr>
        <w:t xml:space="preserve"> – 6,5 тыс.</w:t>
      </w:r>
      <w:r w:rsidR="007E49B2" w:rsidRPr="00A47F0F">
        <w:rPr>
          <w:sz w:val="30"/>
          <w:szCs w:val="30"/>
        </w:rPr>
        <w:t xml:space="preserve"> </w:t>
      </w:r>
      <w:r w:rsidRPr="00A47F0F">
        <w:rPr>
          <w:sz w:val="30"/>
          <w:szCs w:val="30"/>
        </w:rPr>
        <w:t>долл. США при годовом задании 14,2 тыс.</w:t>
      </w:r>
      <w:r w:rsidR="007E49B2" w:rsidRPr="00A47F0F">
        <w:rPr>
          <w:sz w:val="30"/>
          <w:szCs w:val="30"/>
        </w:rPr>
        <w:t xml:space="preserve"> </w:t>
      </w:r>
      <w:r w:rsidRPr="00A47F0F">
        <w:rPr>
          <w:sz w:val="30"/>
          <w:szCs w:val="30"/>
        </w:rPr>
        <w:t>долл. США. Данный показатель планируется выполнить на сумму 14,4 тыс.</w:t>
      </w:r>
      <w:r w:rsidR="007E49B2" w:rsidRPr="00A47F0F">
        <w:rPr>
          <w:sz w:val="30"/>
          <w:szCs w:val="30"/>
        </w:rPr>
        <w:t xml:space="preserve"> </w:t>
      </w:r>
      <w:r w:rsidRPr="00A47F0F">
        <w:rPr>
          <w:sz w:val="30"/>
          <w:szCs w:val="30"/>
        </w:rPr>
        <w:t>долл. США.</w:t>
      </w:r>
    </w:p>
    <w:p w:rsidR="00A47F0F" w:rsidRDefault="00A47F0F" w:rsidP="00DC5047">
      <w:pPr>
        <w:ind w:firstLine="708"/>
        <w:jc w:val="center"/>
        <w:rPr>
          <w:b/>
          <w:sz w:val="30"/>
          <w:szCs w:val="30"/>
        </w:rPr>
      </w:pPr>
    </w:p>
    <w:p w:rsidR="004F3B34" w:rsidRDefault="004F3B34" w:rsidP="00DC5047">
      <w:pPr>
        <w:ind w:firstLine="708"/>
        <w:jc w:val="center"/>
        <w:rPr>
          <w:b/>
          <w:sz w:val="30"/>
          <w:szCs w:val="30"/>
        </w:rPr>
      </w:pPr>
    </w:p>
    <w:p w:rsidR="004F3B34" w:rsidRDefault="004F3B34" w:rsidP="00DC5047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Инвестиционная деятельность</w:t>
      </w:r>
    </w:p>
    <w:p w:rsidR="0069240C" w:rsidRDefault="004F3B34" w:rsidP="001F6D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>Н</w:t>
      </w:r>
      <w:r w:rsidRPr="00F129A3">
        <w:rPr>
          <w:sz w:val="30"/>
          <w:szCs w:val="30"/>
          <w:lang w:eastAsia="en-US"/>
        </w:rPr>
        <w:t xml:space="preserve">а развитие экономики и социальной сферы района за счет всех источников финансирования </w:t>
      </w:r>
      <w:r w:rsidRPr="00F129A3">
        <w:rPr>
          <w:b/>
          <w:sz w:val="30"/>
          <w:szCs w:val="30"/>
          <w:u w:val="single"/>
          <w:lang w:eastAsia="en-US"/>
        </w:rPr>
        <w:t>использовано инвестиций в основной капитал</w:t>
      </w:r>
      <w:r w:rsidRPr="00F129A3">
        <w:rPr>
          <w:b/>
          <w:sz w:val="30"/>
          <w:szCs w:val="30"/>
          <w:lang w:eastAsia="en-US"/>
        </w:rPr>
        <w:t xml:space="preserve"> </w:t>
      </w:r>
      <w:r w:rsidRPr="00F129A3">
        <w:rPr>
          <w:sz w:val="30"/>
          <w:szCs w:val="30"/>
          <w:lang w:eastAsia="en-US"/>
        </w:rPr>
        <w:t xml:space="preserve">в сумме </w:t>
      </w:r>
      <w:r>
        <w:rPr>
          <w:sz w:val="30"/>
          <w:szCs w:val="30"/>
          <w:lang w:eastAsia="en-US"/>
        </w:rPr>
        <w:t>8,9</w:t>
      </w:r>
      <w:r w:rsidRPr="00F129A3">
        <w:rPr>
          <w:sz w:val="30"/>
          <w:szCs w:val="30"/>
          <w:lang w:eastAsia="en-US"/>
        </w:rPr>
        <w:t xml:space="preserve"> </w:t>
      </w:r>
      <w:proofErr w:type="spellStart"/>
      <w:r w:rsidRPr="00F129A3">
        <w:rPr>
          <w:sz w:val="30"/>
          <w:szCs w:val="30"/>
          <w:lang w:eastAsia="en-US"/>
        </w:rPr>
        <w:t>млн</w:t>
      </w:r>
      <w:proofErr w:type="gramStart"/>
      <w:r w:rsidRPr="00F129A3">
        <w:rPr>
          <w:sz w:val="30"/>
          <w:szCs w:val="30"/>
          <w:lang w:eastAsia="en-US"/>
        </w:rPr>
        <w:t>.р</w:t>
      </w:r>
      <w:proofErr w:type="gramEnd"/>
      <w:r w:rsidRPr="00F129A3">
        <w:rPr>
          <w:sz w:val="30"/>
          <w:szCs w:val="30"/>
          <w:lang w:eastAsia="en-US"/>
        </w:rPr>
        <w:t>ублей</w:t>
      </w:r>
      <w:proofErr w:type="spellEnd"/>
      <w:r w:rsidRPr="00F129A3">
        <w:rPr>
          <w:sz w:val="30"/>
          <w:szCs w:val="30"/>
          <w:lang w:eastAsia="en-US"/>
        </w:rPr>
        <w:t xml:space="preserve"> или </w:t>
      </w:r>
      <w:r>
        <w:rPr>
          <w:sz w:val="30"/>
          <w:szCs w:val="30"/>
          <w:lang w:eastAsia="en-US"/>
        </w:rPr>
        <w:t>79,1</w:t>
      </w:r>
      <w:r w:rsidRPr="00F129A3">
        <w:rPr>
          <w:sz w:val="30"/>
          <w:szCs w:val="30"/>
          <w:lang w:eastAsia="en-US"/>
        </w:rPr>
        <w:t xml:space="preserve"> % в сопоставимых ценах к уровню соответствующего периода 2017 года. </w:t>
      </w:r>
      <w:r w:rsidR="001C3992" w:rsidRPr="001C3992">
        <w:rPr>
          <w:sz w:val="30"/>
          <w:szCs w:val="30"/>
        </w:rPr>
        <w:t xml:space="preserve">Привлечено </w:t>
      </w:r>
      <w:r w:rsidR="001C3992" w:rsidRPr="004F3B34">
        <w:rPr>
          <w:b/>
          <w:sz w:val="30"/>
          <w:szCs w:val="30"/>
          <w:u w:val="single"/>
        </w:rPr>
        <w:t xml:space="preserve">прямых иностранных инвестиций </w:t>
      </w:r>
      <w:r w:rsidR="001C3992" w:rsidRPr="001C3992">
        <w:rPr>
          <w:sz w:val="30"/>
          <w:szCs w:val="30"/>
        </w:rPr>
        <w:t>на чистой основе (без учета задолженности прямому инвестору за товары, работы, услуги) за 1 полугодие 2018 г на сумму 66,1 тыс.</w:t>
      </w:r>
      <w:r w:rsidR="007E49B2">
        <w:rPr>
          <w:sz w:val="30"/>
          <w:szCs w:val="30"/>
        </w:rPr>
        <w:t xml:space="preserve"> </w:t>
      </w:r>
      <w:r w:rsidR="001C3992" w:rsidRPr="001C3992">
        <w:rPr>
          <w:sz w:val="30"/>
          <w:szCs w:val="30"/>
        </w:rPr>
        <w:t>долл. США при задании – 30,0 тыс. долл. США или выполнено в 2,2 раза. Привлечение прямых иностранных инвестиций получено за счет реализации инвестиционного проекта по созданию гостиничного комплекса «Голубая криница» частным торгово-производственным унитарным предприятием по оказанию услуг «</w:t>
      </w:r>
      <w:proofErr w:type="spellStart"/>
      <w:r w:rsidR="001C3992" w:rsidRPr="001C3992">
        <w:rPr>
          <w:sz w:val="30"/>
          <w:szCs w:val="30"/>
        </w:rPr>
        <w:t>Новотель</w:t>
      </w:r>
      <w:proofErr w:type="spellEnd"/>
      <w:r w:rsidR="001C3992" w:rsidRPr="001C3992">
        <w:rPr>
          <w:sz w:val="30"/>
          <w:szCs w:val="30"/>
        </w:rPr>
        <w:t>».</w:t>
      </w:r>
    </w:p>
    <w:p w:rsidR="0069240C" w:rsidRDefault="000570F7" w:rsidP="00DC50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Занятость и с</w:t>
      </w:r>
      <w:r w:rsidR="004F3B34">
        <w:rPr>
          <w:b/>
          <w:sz w:val="30"/>
          <w:szCs w:val="30"/>
        </w:rPr>
        <w:t>оздание новых рабочих мест</w:t>
      </w:r>
    </w:p>
    <w:p w:rsidR="000570F7" w:rsidRPr="000570F7" w:rsidRDefault="000570F7" w:rsidP="000570F7">
      <w:pPr>
        <w:ind w:firstLine="708"/>
        <w:jc w:val="both"/>
        <w:rPr>
          <w:sz w:val="30"/>
          <w:szCs w:val="30"/>
        </w:rPr>
      </w:pPr>
      <w:r w:rsidRPr="000570F7">
        <w:rPr>
          <w:sz w:val="30"/>
          <w:szCs w:val="30"/>
        </w:rPr>
        <w:t>Уровень регистрируемой безработицы по состоянию на 1 июля 2018 составил 0,3 % к численности экономически активного населения при прогнозе не более 0,9 %. Коэффициент напряженности составил 0,2.</w:t>
      </w:r>
    </w:p>
    <w:p w:rsidR="000570F7" w:rsidRPr="000570F7" w:rsidRDefault="000570F7" w:rsidP="000570F7">
      <w:pPr>
        <w:ind w:firstLine="708"/>
        <w:jc w:val="both"/>
        <w:rPr>
          <w:sz w:val="30"/>
          <w:szCs w:val="30"/>
        </w:rPr>
      </w:pPr>
      <w:r w:rsidRPr="000570F7">
        <w:rPr>
          <w:sz w:val="30"/>
          <w:szCs w:val="30"/>
        </w:rPr>
        <w:t xml:space="preserve">По состоянию на 1 июля 2018 г. на учете в управлении по труду, занятости и социальной защите райисполкома состояло 20 безработных при наличии 75 вакансий. </w:t>
      </w:r>
    </w:p>
    <w:p w:rsidR="000570F7" w:rsidRDefault="000570F7" w:rsidP="000570F7">
      <w:pPr>
        <w:ind w:firstLine="708"/>
        <w:jc w:val="both"/>
        <w:rPr>
          <w:sz w:val="30"/>
          <w:szCs w:val="30"/>
        </w:rPr>
      </w:pPr>
      <w:r w:rsidRPr="000570F7">
        <w:rPr>
          <w:sz w:val="30"/>
          <w:szCs w:val="30"/>
        </w:rPr>
        <w:t>В 1 полугодии 2018 г. оказано содействие в трудоустройстве 131  безработным гражданам при плане 115 граждан или выполнение 113,9 %, организовано обучение 3 граждан или 37,5 % от годового задания.</w:t>
      </w:r>
    </w:p>
    <w:p w:rsidR="008B4B90" w:rsidRDefault="00DA57BD" w:rsidP="00DA57BD">
      <w:pPr>
        <w:ind w:firstLine="708"/>
        <w:jc w:val="both"/>
        <w:rPr>
          <w:sz w:val="30"/>
          <w:szCs w:val="30"/>
        </w:rPr>
      </w:pPr>
      <w:r w:rsidRPr="00DA57BD">
        <w:rPr>
          <w:sz w:val="30"/>
          <w:szCs w:val="30"/>
        </w:rPr>
        <w:t>В 1 полугодии 2018 год</w:t>
      </w:r>
      <w:r w:rsidR="002D5F8B">
        <w:rPr>
          <w:sz w:val="30"/>
          <w:szCs w:val="30"/>
        </w:rPr>
        <w:t>а</w:t>
      </w:r>
      <w:r w:rsidRPr="00DA57BD">
        <w:rPr>
          <w:sz w:val="30"/>
          <w:szCs w:val="30"/>
        </w:rPr>
        <w:t xml:space="preserve"> на вновь созданные рабочие места за счет создания новых предприятий</w:t>
      </w:r>
      <w:r>
        <w:rPr>
          <w:sz w:val="30"/>
          <w:szCs w:val="30"/>
        </w:rPr>
        <w:t xml:space="preserve"> и произво</w:t>
      </w:r>
      <w:proofErr w:type="gramStart"/>
      <w:r>
        <w:rPr>
          <w:sz w:val="30"/>
          <w:szCs w:val="30"/>
        </w:rPr>
        <w:t>дств тр</w:t>
      </w:r>
      <w:proofErr w:type="gramEnd"/>
      <w:r>
        <w:rPr>
          <w:sz w:val="30"/>
          <w:szCs w:val="30"/>
        </w:rPr>
        <w:t>удоустроено 18</w:t>
      </w:r>
      <w:r w:rsidRPr="00DA57BD">
        <w:rPr>
          <w:sz w:val="30"/>
          <w:szCs w:val="30"/>
        </w:rPr>
        <w:t xml:space="preserve"> человек при задании 18 человек</w:t>
      </w:r>
      <w:r w:rsidR="00307488">
        <w:rPr>
          <w:sz w:val="30"/>
          <w:szCs w:val="30"/>
        </w:rPr>
        <w:t xml:space="preserve">, </w:t>
      </w:r>
      <w:r w:rsidR="008B4B90">
        <w:rPr>
          <w:sz w:val="30"/>
          <w:szCs w:val="30"/>
        </w:rPr>
        <w:t xml:space="preserve">в том числе по сферам: промышленность – 8 чел., сельское хозяйство – </w:t>
      </w:r>
      <w:r w:rsidR="00307488">
        <w:rPr>
          <w:sz w:val="30"/>
          <w:szCs w:val="30"/>
        </w:rPr>
        <w:t>4</w:t>
      </w:r>
      <w:r w:rsidR="008B4B90">
        <w:rPr>
          <w:sz w:val="30"/>
          <w:szCs w:val="30"/>
        </w:rPr>
        <w:t xml:space="preserve"> чел., торговля и предоставление услуг – </w:t>
      </w:r>
      <w:r w:rsidR="00307488">
        <w:rPr>
          <w:sz w:val="30"/>
          <w:szCs w:val="30"/>
        </w:rPr>
        <w:t>6 чел.</w:t>
      </w:r>
    </w:p>
    <w:p w:rsidR="000570F7" w:rsidRDefault="000570F7" w:rsidP="00DA57BD">
      <w:pPr>
        <w:ind w:firstLine="708"/>
        <w:jc w:val="both"/>
        <w:rPr>
          <w:sz w:val="30"/>
          <w:szCs w:val="30"/>
        </w:rPr>
      </w:pPr>
    </w:p>
    <w:p w:rsidR="0069240C" w:rsidRDefault="003D6380" w:rsidP="00DC5047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3D6380">
        <w:rPr>
          <w:b/>
          <w:sz w:val="30"/>
          <w:szCs w:val="30"/>
        </w:rPr>
        <w:t>адание по росту производства продукции сельского хозяйства в хозяйствах всех категорий</w:t>
      </w:r>
      <w:r w:rsidR="004E0DA3">
        <w:rPr>
          <w:b/>
          <w:sz w:val="30"/>
          <w:szCs w:val="30"/>
        </w:rPr>
        <w:t xml:space="preserve"> и</w:t>
      </w:r>
      <w:r w:rsidRPr="003D6380">
        <w:rPr>
          <w:b/>
          <w:sz w:val="30"/>
          <w:szCs w:val="30"/>
        </w:rPr>
        <w:t xml:space="preserve"> в сельскохозяйственных организациях</w:t>
      </w:r>
    </w:p>
    <w:p w:rsidR="00307488" w:rsidRDefault="004E0DA3" w:rsidP="00723AA2">
      <w:pPr>
        <w:pStyle w:val="a3"/>
        <w:ind w:left="0" w:firstLine="567"/>
        <w:jc w:val="both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>За январь-июнь 2018</w:t>
      </w:r>
      <w:r w:rsidR="00945BED" w:rsidRPr="00945BED">
        <w:rPr>
          <w:bCs/>
          <w:sz w:val="30"/>
          <w:szCs w:val="30"/>
        </w:rPr>
        <w:t xml:space="preserve"> рост </w:t>
      </w:r>
      <w:r w:rsidR="00945BED" w:rsidRPr="00E15E86">
        <w:rPr>
          <w:b/>
          <w:bCs/>
          <w:sz w:val="30"/>
          <w:szCs w:val="30"/>
        </w:rPr>
        <w:t>производства продукции сельского хозяйства</w:t>
      </w:r>
      <w:r w:rsidR="00945BED" w:rsidRPr="00945BED">
        <w:rPr>
          <w:bCs/>
          <w:sz w:val="30"/>
          <w:szCs w:val="30"/>
        </w:rPr>
        <w:t xml:space="preserve"> в хозяйствах всех категорий </w:t>
      </w:r>
      <w:r>
        <w:rPr>
          <w:bCs/>
          <w:sz w:val="30"/>
          <w:szCs w:val="30"/>
        </w:rPr>
        <w:t xml:space="preserve"> составил </w:t>
      </w:r>
      <w:r w:rsidR="00945BED" w:rsidRPr="00945BED">
        <w:rPr>
          <w:b/>
          <w:bCs/>
          <w:sz w:val="30"/>
          <w:szCs w:val="30"/>
        </w:rPr>
        <w:t>101,4 % при задании 101,5 % или выполнение</w:t>
      </w:r>
      <w:r>
        <w:rPr>
          <w:b/>
          <w:bCs/>
          <w:sz w:val="30"/>
          <w:szCs w:val="30"/>
        </w:rPr>
        <w:t xml:space="preserve"> составило</w:t>
      </w:r>
      <w:r w:rsidR="00945BED" w:rsidRPr="00945BED">
        <w:rPr>
          <w:b/>
          <w:bCs/>
          <w:sz w:val="30"/>
          <w:szCs w:val="30"/>
        </w:rPr>
        <w:t xml:space="preserve"> 99,9 %</w:t>
      </w:r>
      <w:r w:rsidR="007E49B2">
        <w:rPr>
          <w:b/>
          <w:bCs/>
          <w:sz w:val="30"/>
          <w:szCs w:val="30"/>
        </w:rPr>
        <w:t>.</w:t>
      </w:r>
      <w:r w:rsidR="00AF48A3">
        <w:rPr>
          <w:b/>
          <w:bCs/>
          <w:sz w:val="30"/>
          <w:szCs w:val="30"/>
        </w:rPr>
        <w:t xml:space="preserve"> </w:t>
      </w:r>
    </w:p>
    <w:p w:rsidR="002268F8" w:rsidRDefault="004E0DA3" w:rsidP="00723AA2">
      <w:pPr>
        <w:pStyle w:val="a3"/>
        <w:ind w:left="0"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945BED" w:rsidRPr="00945BED">
        <w:rPr>
          <w:bCs/>
          <w:sz w:val="30"/>
          <w:szCs w:val="30"/>
        </w:rPr>
        <w:t xml:space="preserve">ост производства продукции сельского хозяйства в сельскохозяйственных организациях </w:t>
      </w:r>
      <w:r>
        <w:rPr>
          <w:bCs/>
          <w:sz w:val="30"/>
          <w:szCs w:val="30"/>
        </w:rPr>
        <w:t xml:space="preserve">составил </w:t>
      </w:r>
      <w:r w:rsidR="00945BED" w:rsidRPr="00945BED">
        <w:rPr>
          <w:b/>
          <w:bCs/>
          <w:sz w:val="30"/>
          <w:szCs w:val="30"/>
        </w:rPr>
        <w:t>101,9 % при задании 102,0% или выполнение</w:t>
      </w:r>
      <w:r>
        <w:rPr>
          <w:b/>
          <w:bCs/>
          <w:sz w:val="30"/>
          <w:szCs w:val="30"/>
        </w:rPr>
        <w:t xml:space="preserve"> составило</w:t>
      </w:r>
      <w:r w:rsidR="00945BED" w:rsidRPr="00945BED">
        <w:rPr>
          <w:b/>
          <w:bCs/>
          <w:sz w:val="30"/>
          <w:szCs w:val="30"/>
        </w:rPr>
        <w:t xml:space="preserve"> 99,9 %</w:t>
      </w:r>
      <w:r w:rsidR="007E49B2">
        <w:rPr>
          <w:b/>
          <w:bCs/>
          <w:sz w:val="30"/>
          <w:szCs w:val="30"/>
        </w:rPr>
        <w:t>.</w:t>
      </w:r>
      <w:r w:rsidR="00AF48A3">
        <w:rPr>
          <w:b/>
          <w:bCs/>
          <w:sz w:val="30"/>
          <w:szCs w:val="30"/>
        </w:rPr>
        <w:t xml:space="preserve"> </w:t>
      </w:r>
    </w:p>
    <w:p w:rsidR="00293963" w:rsidRDefault="003157FF" w:rsidP="00293963">
      <w:pPr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bCs/>
          <w:sz w:val="30"/>
          <w:szCs w:val="30"/>
        </w:rPr>
        <w:t xml:space="preserve">До конца текущего года особое внимание будет направлено на увеличение роста объемов производства продукции сельского хозяйства, как в сельскохозяйственных организациях и хозяйствах всех категорий. </w:t>
      </w:r>
      <w:r w:rsidR="00293963" w:rsidRPr="00293963">
        <w:rPr>
          <w:rFonts w:eastAsiaTheme="minorHAnsi"/>
          <w:color w:val="000000" w:themeColor="text1"/>
          <w:sz w:val="30"/>
          <w:szCs w:val="30"/>
          <w:lang w:eastAsia="en-US"/>
        </w:rPr>
        <w:t xml:space="preserve">Выполнение задания будет достигнуто за счет роста объемов товарной продукции и улучшения ее качества, а также снижение издержек производства — повышением его эффективности, совершенствованием </w:t>
      </w:r>
      <w:r w:rsidR="00293963" w:rsidRPr="00293963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техники, технологии и организации производства, соблюдением режима экономии.</w:t>
      </w:r>
    </w:p>
    <w:p w:rsidR="006F63B6" w:rsidRDefault="008E5856" w:rsidP="00AF48A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Торговля</w:t>
      </w:r>
    </w:p>
    <w:p w:rsidR="006F63B6" w:rsidRDefault="00312C35" w:rsidP="00312C35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За январь-ию</w:t>
      </w:r>
      <w:r w:rsidR="00307488">
        <w:rPr>
          <w:sz w:val="30"/>
          <w:szCs w:val="30"/>
        </w:rPr>
        <w:t>н</w:t>
      </w:r>
      <w:r>
        <w:rPr>
          <w:sz w:val="30"/>
          <w:szCs w:val="30"/>
        </w:rPr>
        <w:t>ь о</w:t>
      </w:r>
      <w:r w:rsidRPr="00312C35">
        <w:rPr>
          <w:sz w:val="30"/>
          <w:szCs w:val="30"/>
        </w:rPr>
        <w:t xml:space="preserve">бъем розничного товарооборота через все каналы реализации в сопоставимых ценах к аналогичному периоду 2017 года выполнен  на </w:t>
      </w:r>
      <w:r w:rsidR="00307488">
        <w:rPr>
          <w:sz w:val="30"/>
          <w:szCs w:val="30"/>
        </w:rPr>
        <w:t>107,2</w:t>
      </w:r>
      <w:r w:rsidRPr="00312C35">
        <w:rPr>
          <w:sz w:val="30"/>
          <w:szCs w:val="30"/>
        </w:rPr>
        <w:t xml:space="preserve"> % при задании </w:t>
      </w:r>
      <w:r w:rsidR="00AD0943">
        <w:rPr>
          <w:sz w:val="30"/>
          <w:szCs w:val="30"/>
        </w:rPr>
        <w:t xml:space="preserve">на 1 полугодие </w:t>
      </w:r>
      <w:r w:rsidRPr="00312C35">
        <w:rPr>
          <w:sz w:val="30"/>
          <w:szCs w:val="30"/>
        </w:rPr>
        <w:t>104,0 %</w:t>
      </w:r>
      <w:r w:rsidR="00AD0943">
        <w:rPr>
          <w:sz w:val="30"/>
          <w:szCs w:val="30"/>
        </w:rPr>
        <w:t>.</w:t>
      </w:r>
      <w:r w:rsidRPr="00312C35">
        <w:rPr>
          <w:sz w:val="30"/>
          <w:szCs w:val="30"/>
        </w:rPr>
        <w:t xml:space="preserve"> </w:t>
      </w:r>
    </w:p>
    <w:p w:rsidR="00307488" w:rsidRPr="00307488" w:rsidRDefault="00307488" w:rsidP="00307488">
      <w:pPr>
        <w:ind w:firstLine="360"/>
        <w:jc w:val="both"/>
        <w:rPr>
          <w:bCs/>
          <w:sz w:val="30"/>
          <w:szCs w:val="30"/>
        </w:rPr>
      </w:pPr>
      <w:r w:rsidRPr="00307488">
        <w:rPr>
          <w:bCs/>
          <w:sz w:val="30"/>
          <w:szCs w:val="30"/>
        </w:rPr>
        <w:t xml:space="preserve">Объем розничного товарооборота системы потребительской кооперации в 1 полугодии составил 5,4 </w:t>
      </w:r>
      <w:proofErr w:type="spellStart"/>
      <w:r w:rsidRPr="00307488">
        <w:rPr>
          <w:bCs/>
          <w:sz w:val="30"/>
          <w:szCs w:val="30"/>
        </w:rPr>
        <w:t>млн</w:t>
      </w:r>
      <w:proofErr w:type="gramStart"/>
      <w:r w:rsidRPr="00307488">
        <w:rPr>
          <w:bCs/>
          <w:sz w:val="30"/>
          <w:szCs w:val="30"/>
        </w:rPr>
        <w:t>.р</w:t>
      </w:r>
      <w:proofErr w:type="gramEnd"/>
      <w:r w:rsidRPr="00307488">
        <w:rPr>
          <w:bCs/>
          <w:sz w:val="30"/>
          <w:szCs w:val="30"/>
        </w:rPr>
        <w:t>уб</w:t>
      </w:r>
      <w:proofErr w:type="spellEnd"/>
      <w:r w:rsidRPr="00307488">
        <w:rPr>
          <w:bCs/>
          <w:sz w:val="30"/>
          <w:szCs w:val="30"/>
        </w:rPr>
        <w:t xml:space="preserve">. или 94,3 % в сопоставимых ценах к аналогичному периоду 2017 года при задании                 101,6 %. Удельный вес розничного товарооборота потребительской кооперации в объеме товарооборота торговли составил 37,3 % и уменьшился на 6,6 процентных пунктов (далее – </w:t>
      </w:r>
      <w:proofErr w:type="spellStart"/>
      <w:r w:rsidRPr="00307488">
        <w:rPr>
          <w:bCs/>
          <w:sz w:val="30"/>
          <w:szCs w:val="30"/>
        </w:rPr>
        <w:t>п.п</w:t>
      </w:r>
      <w:proofErr w:type="spellEnd"/>
      <w:r w:rsidRPr="00307488">
        <w:rPr>
          <w:bCs/>
          <w:sz w:val="30"/>
          <w:szCs w:val="30"/>
        </w:rPr>
        <w:t>.) к уровню 1 полугодия 2017 г.</w:t>
      </w:r>
    </w:p>
    <w:p w:rsidR="008501E0" w:rsidRDefault="00307488" w:rsidP="00307488">
      <w:pPr>
        <w:ind w:firstLine="360"/>
        <w:jc w:val="both"/>
        <w:rPr>
          <w:bCs/>
          <w:sz w:val="30"/>
          <w:szCs w:val="30"/>
        </w:rPr>
      </w:pPr>
      <w:proofErr w:type="gramStart"/>
      <w:r w:rsidRPr="00307488">
        <w:rPr>
          <w:bCs/>
          <w:sz w:val="30"/>
          <w:szCs w:val="30"/>
        </w:rPr>
        <w:t xml:space="preserve">В объеме товарооборота организаций торговли удельный вес продажи продовольственных товаров составил 76,0 %. По сравнению с аналогичным периодом 2017 года рост продовольственных товаров составил 109,7 %. Темп роста продажи непродовольственных товаров составил 134,5 %, удельный вес непродовольственных товаров в розничном товарообороте торговли увеличился к аналогичному периоду 2017 г. на 3,2 </w:t>
      </w:r>
      <w:proofErr w:type="spellStart"/>
      <w:r w:rsidRPr="00307488">
        <w:rPr>
          <w:bCs/>
          <w:sz w:val="30"/>
          <w:szCs w:val="30"/>
        </w:rPr>
        <w:t>п.п</w:t>
      </w:r>
      <w:proofErr w:type="spellEnd"/>
      <w:r w:rsidRPr="00307488">
        <w:rPr>
          <w:bCs/>
          <w:sz w:val="30"/>
          <w:szCs w:val="30"/>
        </w:rPr>
        <w:t>. и составил 24,0 %.</w:t>
      </w:r>
      <w:proofErr w:type="gramEnd"/>
    </w:p>
    <w:p w:rsidR="00307488" w:rsidRDefault="00307488" w:rsidP="00307488">
      <w:pPr>
        <w:ind w:firstLine="360"/>
        <w:jc w:val="center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Промышленность</w:t>
      </w:r>
    </w:p>
    <w:p w:rsidR="00307488" w:rsidRDefault="00307488" w:rsidP="00307488">
      <w:pPr>
        <w:ind w:firstLine="360"/>
        <w:jc w:val="both"/>
        <w:rPr>
          <w:bCs/>
          <w:sz w:val="30"/>
          <w:szCs w:val="30"/>
        </w:rPr>
      </w:pPr>
      <w:r w:rsidRPr="00307488">
        <w:rPr>
          <w:bCs/>
          <w:sz w:val="30"/>
          <w:szCs w:val="30"/>
        </w:rPr>
        <w:t xml:space="preserve"> За январь-июнь 2018 года произведено промышленной продукции по виду экономической деятельности «Производство и распределение электроэнергии, газа и воды», осуществляемой унитарным коммунальным предприятием «</w:t>
      </w:r>
      <w:proofErr w:type="spellStart"/>
      <w:r w:rsidRPr="00307488">
        <w:rPr>
          <w:bCs/>
          <w:sz w:val="30"/>
          <w:szCs w:val="30"/>
        </w:rPr>
        <w:t>Жилкомхоз</w:t>
      </w:r>
      <w:proofErr w:type="spellEnd"/>
      <w:r w:rsidRPr="00307488">
        <w:rPr>
          <w:bCs/>
          <w:sz w:val="30"/>
          <w:szCs w:val="30"/>
        </w:rPr>
        <w:t>» в фактических отпускных ценах на сумму 2333,0 тыс. рублей или 105,6 % к соответствующему периоду 2017 года.</w:t>
      </w:r>
    </w:p>
    <w:p w:rsidR="00312C35" w:rsidRDefault="006554BC" w:rsidP="003E20D3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Строительство</w:t>
      </w:r>
    </w:p>
    <w:p w:rsidR="000809CE" w:rsidRPr="000809CE" w:rsidRDefault="00945BED" w:rsidP="00752CA6">
      <w:pPr>
        <w:pStyle w:val="a3"/>
        <w:ind w:left="0" w:firstLine="360"/>
        <w:jc w:val="both"/>
        <w:rPr>
          <w:b/>
          <w:sz w:val="30"/>
          <w:szCs w:val="30"/>
        </w:rPr>
      </w:pPr>
      <w:r w:rsidRPr="000C1372">
        <w:rPr>
          <w:sz w:val="30"/>
          <w:szCs w:val="30"/>
        </w:rPr>
        <w:t>Объем строительно-монтажных работ</w:t>
      </w:r>
      <w:r w:rsidRPr="000809CE">
        <w:rPr>
          <w:b/>
          <w:sz w:val="30"/>
          <w:szCs w:val="30"/>
        </w:rPr>
        <w:t xml:space="preserve"> </w:t>
      </w:r>
      <w:r w:rsidRPr="000809CE">
        <w:rPr>
          <w:sz w:val="30"/>
          <w:szCs w:val="30"/>
        </w:rPr>
        <w:t xml:space="preserve">(включая работы по монтажу оборудования), выполняемых подрядным и хозяйственным способами на территории района </w:t>
      </w:r>
      <w:r w:rsidR="00AD0943">
        <w:rPr>
          <w:sz w:val="30"/>
          <w:szCs w:val="30"/>
        </w:rPr>
        <w:t xml:space="preserve">за 1 полугодие 2018 </w:t>
      </w:r>
      <w:r w:rsidR="000809CE" w:rsidRPr="000809CE">
        <w:rPr>
          <w:sz w:val="30"/>
          <w:szCs w:val="30"/>
        </w:rPr>
        <w:t xml:space="preserve">при задании 11133,0 </w:t>
      </w:r>
      <w:proofErr w:type="spellStart"/>
      <w:r w:rsidR="000809CE" w:rsidRPr="000809CE">
        <w:rPr>
          <w:sz w:val="30"/>
          <w:szCs w:val="30"/>
        </w:rPr>
        <w:t>тыс</w:t>
      </w:r>
      <w:proofErr w:type="gramStart"/>
      <w:r w:rsidR="000809CE" w:rsidRPr="000809CE">
        <w:rPr>
          <w:sz w:val="30"/>
          <w:szCs w:val="30"/>
        </w:rPr>
        <w:t>.р</w:t>
      </w:r>
      <w:proofErr w:type="gramEnd"/>
      <w:r w:rsidR="000809CE" w:rsidRPr="000809CE">
        <w:rPr>
          <w:sz w:val="30"/>
          <w:szCs w:val="30"/>
        </w:rPr>
        <w:t>ублей</w:t>
      </w:r>
      <w:proofErr w:type="spellEnd"/>
      <w:r w:rsidR="000809CE" w:rsidRPr="000809CE">
        <w:rPr>
          <w:sz w:val="30"/>
          <w:szCs w:val="30"/>
        </w:rPr>
        <w:t xml:space="preserve"> </w:t>
      </w:r>
      <w:r w:rsidR="003157FF" w:rsidRPr="000809CE">
        <w:rPr>
          <w:sz w:val="30"/>
          <w:szCs w:val="30"/>
        </w:rPr>
        <w:t>составил</w:t>
      </w:r>
      <w:r w:rsidRPr="000809CE">
        <w:rPr>
          <w:sz w:val="30"/>
          <w:szCs w:val="30"/>
        </w:rPr>
        <w:t xml:space="preserve"> 5310</w:t>
      </w:r>
      <w:r w:rsidR="00A11D13" w:rsidRPr="000809CE">
        <w:rPr>
          <w:sz w:val="30"/>
          <w:szCs w:val="30"/>
        </w:rPr>
        <w:t>,0</w:t>
      </w:r>
      <w:r w:rsidRPr="000809CE">
        <w:rPr>
          <w:sz w:val="30"/>
          <w:szCs w:val="30"/>
        </w:rPr>
        <w:t xml:space="preserve"> </w:t>
      </w:r>
      <w:proofErr w:type="spellStart"/>
      <w:r w:rsidRPr="000809CE">
        <w:rPr>
          <w:sz w:val="30"/>
          <w:szCs w:val="30"/>
        </w:rPr>
        <w:t>тыс.рублей</w:t>
      </w:r>
      <w:proofErr w:type="spellEnd"/>
      <w:r w:rsidRPr="000809CE">
        <w:rPr>
          <w:sz w:val="30"/>
          <w:szCs w:val="30"/>
        </w:rPr>
        <w:t xml:space="preserve"> или</w:t>
      </w:r>
      <w:r w:rsidR="00AD0943">
        <w:rPr>
          <w:sz w:val="30"/>
          <w:szCs w:val="30"/>
        </w:rPr>
        <w:t xml:space="preserve"> задание выполнено только на </w:t>
      </w:r>
      <w:r w:rsidR="000809CE">
        <w:rPr>
          <w:sz w:val="30"/>
          <w:szCs w:val="30"/>
        </w:rPr>
        <w:t>47,7 %</w:t>
      </w:r>
      <w:r w:rsidR="00AD0943">
        <w:rPr>
          <w:sz w:val="30"/>
          <w:szCs w:val="30"/>
        </w:rPr>
        <w:t>. В данном периоде выполнялись следующие работы</w:t>
      </w:r>
      <w:r w:rsidR="000809CE">
        <w:rPr>
          <w:sz w:val="30"/>
          <w:szCs w:val="30"/>
        </w:rPr>
        <w:t xml:space="preserve">: </w:t>
      </w:r>
    </w:p>
    <w:p w:rsidR="000809CE" w:rsidRDefault="000809CE" w:rsidP="000809CE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809CE">
        <w:rPr>
          <w:sz w:val="30"/>
          <w:szCs w:val="30"/>
        </w:rPr>
        <w:t>жилищное строительство – 1087,</w:t>
      </w:r>
      <w:r>
        <w:rPr>
          <w:sz w:val="30"/>
          <w:szCs w:val="30"/>
        </w:rPr>
        <w:t xml:space="preserve">0 </w:t>
      </w:r>
      <w:proofErr w:type="spellStart"/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ублей</w:t>
      </w:r>
      <w:proofErr w:type="spellEnd"/>
      <w:r>
        <w:rPr>
          <w:sz w:val="30"/>
          <w:szCs w:val="30"/>
        </w:rPr>
        <w:t>;</w:t>
      </w:r>
    </w:p>
    <w:p w:rsidR="00E1753B" w:rsidRDefault="000809CE" w:rsidP="000809CE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- м</w:t>
      </w:r>
      <w:r w:rsidRPr="000809CE">
        <w:rPr>
          <w:sz w:val="30"/>
          <w:szCs w:val="30"/>
        </w:rPr>
        <w:t xml:space="preserve">остовой переход через р. </w:t>
      </w:r>
      <w:proofErr w:type="spellStart"/>
      <w:r w:rsidRPr="000809CE">
        <w:rPr>
          <w:sz w:val="30"/>
          <w:szCs w:val="30"/>
        </w:rPr>
        <w:t>Сож</w:t>
      </w:r>
      <w:proofErr w:type="spellEnd"/>
      <w:r w:rsidRPr="000809CE">
        <w:rPr>
          <w:sz w:val="30"/>
          <w:szCs w:val="30"/>
        </w:rPr>
        <w:t xml:space="preserve"> на км 4,646 автомобильной дороги</w:t>
      </w:r>
      <w:r>
        <w:rPr>
          <w:sz w:val="30"/>
          <w:szCs w:val="30"/>
        </w:rPr>
        <w:t xml:space="preserve">          </w:t>
      </w:r>
      <w:r w:rsidRPr="000809CE">
        <w:rPr>
          <w:sz w:val="30"/>
          <w:szCs w:val="30"/>
        </w:rPr>
        <w:t xml:space="preserve"> Р-140 Славгород – Краснополье – 1884</w:t>
      </w:r>
      <w:r>
        <w:rPr>
          <w:sz w:val="30"/>
          <w:szCs w:val="30"/>
        </w:rPr>
        <w:t xml:space="preserve">,0 </w:t>
      </w:r>
      <w:proofErr w:type="spellStart"/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ублей</w:t>
      </w:r>
      <w:proofErr w:type="spellEnd"/>
      <w:r>
        <w:rPr>
          <w:sz w:val="30"/>
          <w:szCs w:val="30"/>
        </w:rPr>
        <w:t>;</w:t>
      </w:r>
    </w:p>
    <w:p w:rsidR="000809CE" w:rsidRDefault="0082590E" w:rsidP="000809CE">
      <w:pPr>
        <w:ind w:left="36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="008F2F89">
        <w:rPr>
          <w:sz w:val="30"/>
          <w:szCs w:val="30"/>
        </w:rPr>
        <w:t>с</w:t>
      </w:r>
      <w:r w:rsidRPr="0082590E">
        <w:rPr>
          <w:sz w:val="30"/>
          <w:szCs w:val="30"/>
        </w:rPr>
        <w:t xml:space="preserve">троительство свиноводческого комплекса проектной мощностью 24000 голов в год ОАО "Могилевский мясокомбинат" в районе  </w:t>
      </w:r>
      <w:proofErr w:type="spellStart"/>
      <w:r w:rsidRPr="0082590E">
        <w:rPr>
          <w:sz w:val="30"/>
          <w:szCs w:val="30"/>
        </w:rPr>
        <w:t>дер</w:t>
      </w:r>
      <w:proofErr w:type="gramStart"/>
      <w:r w:rsidRPr="0082590E">
        <w:rPr>
          <w:sz w:val="30"/>
          <w:szCs w:val="30"/>
        </w:rPr>
        <w:t>.П</w:t>
      </w:r>
      <w:proofErr w:type="gramEnd"/>
      <w:r w:rsidRPr="0082590E">
        <w:rPr>
          <w:sz w:val="30"/>
          <w:szCs w:val="30"/>
        </w:rPr>
        <w:t>ерегон</w:t>
      </w:r>
      <w:proofErr w:type="spellEnd"/>
      <w:r>
        <w:rPr>
          <w:sz w:val="30"/>
          <w:szCs w:val="30"/>
        </w:rPr>
        <w:t xml:space="preserve"> – 211</w:t>
      </w:r>
      <w:r w:rsidR="00330C93">
        <w:rPr>
          <w:sz w:val="30"/>
          <w:szCs w:val="30"/>
        </w:rPr>
        <w:t>2</w:t>
      </w:r>
      <w:r>
        <w:rPr>
          <w:sz w:val="30"/>
          <w:szCs w:val="30"/>
        </w:rPr>
        <w:t xml:space="preserve">,0 </w:t>
      </w:r>
      <w:proofErr w:type="spellStart"/>
      <w:r>
        <w:rPr>
          <w:sz w:val="30"/>
          <w:szCs w:val="30"/>
        </w:rPr>
        <w:t>тыс.рублей</w:t>
      </w:r>
      <w:proofErr w:type="spellEnd"/>
      <w:r>
        <w:rPr>
          <w:sz w:val="30"/>
          <w:szCs w:val="30"/>
        </w:rPr>
        <w:t>;</w:t>
      </w:r>
    </w:p>
    <w:p w:rsidR="0082590E" w:rsidRDefault="0082590E" w:rsidP="000809CE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- с</w:t>
      </w:r>
      <w:r w:rsidRPr="0082590E">
        <w:rPr>
          <w:sz w:val="30"/>
          <w:szCs w:val="30"/>
        </w:rPr>
        <w:t>троительство сенажной траншеи в ОАО "Лесная"</w:t>
      </w:r>
      <w:r>
        <w:rPr>
          <w:sz w:val="30"/>
          <w:szCs w:val="30"/>
        </w:rPr>
        <w:t xml:space="preserve"> 49,0 </w:t>
      </w:r>
      <w:proofErr w:type="spellStart"/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ублей</w:t>
      </w:r>
      <w:proofErr w:type="spellEnd"/>
      <w:r>
        <w:rPr>
          <w:sz w:val="30"/>
          <w:szCs w:val="30"/>
        </w:rPr>
        <w:t>;</w:t>
      </w:r>
    </w:p>
    <w:p w:rsidR="0082590E" w:rsidRDefault="0082590E" w:rsidP="000809CE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F2F89">
        <w:rPr>
          <w:sz w:val="30"/>
          <w:szCs w:val="30"/>
        </w:rPr>
        <w:t>к</w:t>
      </w:r>
      <w:r w:rsidR="008F2F89" w:rsidRPr="008F2F89">
        <w:rPr>
          <w:sz w:val="30"/>
          <w:szCs w:val="30"/>
        </w:rPr>
        <w:t xml:space="preserve">апитальный ремонт магазина в </w:t>
      </w:r>
      <w:proofErr w:type="spellStart"/>
      <w:r w:rsidR="008F2F89" w:rsidRPr="008F2F89">
        <w:rPr>
          <w:sz w:val="30"/>
          <w:szCs w:val="30"/>
        </w:rPr>
        <w:t>аг</w:t>
      </w:r>
      <w:proofErr w:type="gramStart"/>
      <w:r w:rsidR="008F2F89" w:rsidRPr="008F2F89">
        <w:rPr>
          <w:sz w:val="30"/>
          <w:szCs w:val="30"/>
        </w:rPr>
        <w:t>.Л</w:t>
      </w:r>
      <w:proofErr w:type="gramEnd"/>
      <w:r w:rsidR="008F2F89" w:rsidRPr="008F2F89">
        <w:rPr>
          <w:sz w:val="30"/>
          <w:szCs w:val="30"/>
        </w:rPr>
        <w:t>опатичи</w:t>
      </w:r>
      <w:proofErr w:type="spellEnd"/>
      <w:r w:rsidR="008F2F89">
        <w:rPr>
          <w:sz w:val="30"/>
          <w:szCs w:val="30"/>
        </w:rPr>
        <w:t xml:space="preserve"> – 23,0 </w:t>
      </w:r>
      <w:proofErr w:type="spellStart"/>
      <w:r w:rsidR="008F2F89">
        <w:rPr>
          <w:sz w:val="30"/>
          <w:szCs w:val="30"/>
        </w:rPr>
        <w:t>тыс.рублей</w:t>
      </w:r>
      <w:proofErr w:type="spellEnd"/>
      <w:r w:rsidR="008F2F89">
        <w:rPr>
          <w:sz w:val="30"/>
          <w:szCs w:val="30"/>
        </w:rPr>
        <w:t>;</w:t>
      </w:r>
    </w:p>
    <w:p w:rsidR="008F2F89" w:rsidRDefault="008F2F89" w:rsidP="000809CE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50FF6">
        <w:rPr>
          <w:sz w:val="30"/>
          <w:szCs w:val="30"/>
        </w:rPr>
        <w:t>о</w:t>
      </w:r>
      <w:r w:rsidR="00850FF6" w:rsidRPr="00850FF6">
        <w:rPr>
          <w:sz w:val="30"/>
          <w:szCs w:val="30"/>
        </w:rPr>
        <w:t>птоволоконные линии связи</w:t>
      </w:r>
      <w:r w:rsidR="00850FF6">
        <w:rPr>
          <w:sz w:val="30"/>
          <w:szCs w:val="30"/>
        </w:rPr>
        <w:t xml:space="preserve"> – 43,0</w:t>
      </w:r>
      <w:r w:rsidR="00850FF6" w:rsidRPr="00850FF6">
        <w:t xml:space="preserve"> </w:t>
      </w:r>
      <w:proofErr w:type="spellStart"/>
      <w:r w:rsidR="00850FF6" w:rsidRPr="00850FF6">
        <w:rPr>
          <w:sz w:val="30"/>
          <w:szCs w:val="30"/>
        </w:rPr>
        <w:t>тыс</w:t>
      </w:r>
      <w:proofErr w:type="gramStart"/>
      <w:r w:rsidR="00850FF6" w:rsidRPr="00850FF6">
        <w:rPr>
          <w:sz w:val="30"/>
          <w:szCs w:val="30"/>
        </w:rPr>
        <w:t>.р</w:t>
      </w:r>
      <w:proofErr w:type="gramEnd"/>
      <w:r w:rsidR="00850FF6" w:rsidRPr="00850FF6">
        <w:rPr>
          <w:sz w:val="30"/>
          <w:szCs w:val="30"/>
        </w:rPr>
        <w:t>ублей</w:t>
      </w:r>
      <w:proofErr w:type="spellEnd"/>
      <w:r w:rsidR="00850FF6" w:rsidRPr="00850FF6">
        <w:rPr>
          <w:sz w:val="30"/>
          <w:szCs w:val="30"/>
        </w:rPr>
        <w:t>;</w:t>
      </w:r>
    </w:p>
    <w:p w:rsidR="00850FF6" w:rsidRDefault="00850FF6" w:rsidP="000809CE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 м</w:t>
      </w:r>
      <w:r w:rsidRPr="00850FF6">
        <w:rPr>
          <w:sz w:val="30"/>
          <w:szCs w:val="30"/>
        </w:rPr>
        <w:t xml:space="preserve">одернизация тепловой сети от котельной «Районный дом культуры» по </w:t>
      </w:r>
      <w:proofErr w:type="spellStart"/>
      <w:r w:rsidRPr="00850FF6">
        <w:rPr>
          <w:sz w:val="30"/>
          <w:szCs w:val="30"/>
        </w:rPr>
        <w:t>ул</w:t>
      </w:r>
      <w:proofErr w:type="gramStart"/>
      <w:r w:rsidRPr="00850FF6">
        <w:rPr>
          <w:sz w:val="30"/>
          <w:szCs w:val="30"/>
        </w:rPr>
        <w:t>.К</w:t>
      </w:r>
      <w:proofErr w:type="gramEnd"/>
      <w:r w:rsidRPr="00850FF6">
        <w:rPr>
          <w:sz w:val="30"/>
          <w:szCs w:val="30"/>
        </w:rPr>
        <w:t>арла</w:t>
      </w:r>
      <w:proofErr w:type="spellEnd"/>
      <w:r w:rsidRPr="00850FF6">
        <w:rPr>
          <w:sz w:val="30"/>
          <w:szCs w:val="30"/>
        </w:rPr>
        <w:t xml:space="preserve"> Маркса в </w:t>
      </w:r>
      <w:proofErr w:type="spellStart"/>
      <w:r w:rsidRPr="00850FF6">
        <w:rPr>
          <w:sz w:val="30"/>
          <w:szCs w:val="30"/>
        </w:rPr>
        <w:t>г.Славгороде</w:t>
      </w:r>
      <w:proofErr w:type="spellEnd"/>
      <w:r w:rsidRPr="00850FF6">
        <w:rPr>
          <w:sz w:val="30"/>
          <w:szCs w:val="30"/>
        </w:rPr>
        <w:t xml:space="preserve"> (2-я очередь строительства)</w:t>
      </w:r>
      <w:r>
        <w:rPr>
          <w:sz w:val="30"/>
          <w:szCs w:val="30"/>
        </w:rPr>
        <w:t xml:space="preserve"> – 61,0 </w:t>
      </w:r>
      <w:proofErr w:type="spellStart"/>
      <w:r w:rsidRPr="00850FF6">
        <w:rPr>
          <w:sz w:val="30"/>
          <w:szCs w:val="30"/>
        </w:rPr>
        <w:t>тыс.рублей</w:t>
      </w:r>
      <w:proofErr w:type="spellEnd"/>
      <w:r w:rsidRPr="00850FF6">
        <w:rPr>
          <w:sz w:val="30"/>
          <w:szCs w:val="30"/>
        </w:rPr>
        <w:t>;</w:t>
      </w:r>
    </w:p>
    <w:p w:rsidR="00850FF6" w:rsidRDefault="00850FF6" w:rsidP="000809CE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-р</w:t>
      </w:r>
      <w:r w:rsidRPr="00850FF6">
        <w:rPr>
          <w:sz w:val="30"/>
          <w:szCs w:val="30"/>
        </w:rPr>
        <w:t xml:space="preserve">еконструкция мелиоративной системы </w:t>
      </w:r>
      <w:proofErr w:type="spellStart"/>
      <w:r w:rsidRPr="00850FF6">
        <w:rPr>
          <w:sz w:val="30"/>
          <w:szCs w:val="30"/>
        </w:rPr>
        <w:t>р</w:t>
      </w:r>
      <w:proofErr w:type="gramStart"/>
      <w:r w:rsidRPr="00850FF6">
        <w:rPr>
          <w:sz w:val="30"/>
          <w:szCs w:val="30"/>
        </w:rPr>
        <w:t>.П</w:t>
      </w:r>
      <w:proofErr w:type="gramEnd"/>
      <w:r w:rsidRPr="00850FF6">
        <w:rPr>
          <w:sz w:val="30"/>
          <w:szCs w:val="30"/>
        </w:rPr>
        <w:t>ацея</w:t>
      </w:r>
      <w:proofErr w:type="spellEnd"/>
      <w:r>
        <w:rPr>
          <w:sz w:val="30"/>
          <w:szCs w:val="30"/>
        </w:rPr>
        <w:t xml:space="preserve"> – 10,0 </w:t>
      </w:r>
      <w:proofErr w:type="spellStart"/>
      <w:r>
        <w:rPr>
          <w:sz w:val="30"/>
          <w:szCs w:val="30"/>
        </w:rPr>
        <w:t>тыс.рублей</w:t>
      </w:r>
      <w:proofErr w:type="spellEnd"/>
      <w:r>
        <w:rPr>
          <w:sz w:val="30"/>
          <w:szCs w:val="30"/>
        </w:rPr>
        <w:t>;</w:t>
      </w:r>
    </w:p>
    <w:p w:rsidR="00850FF6" w:rsidRPr="0082590E" w:rsidRDefault="00BD0E19" w:rsidP="000809CE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прочие (</w:t>
      </w:r>
      <w:proofErr w:type="spellStart"/>
      <w:r>
        <w:rPr>
          <w:sz w:val="30"/>
          <w:szCs w:val="30"/>
        </w:rPr>
        <w:t>Белпочта</w:t>
      </w:r>
      <w:proofErr w:type="spellEnd"/>
      <w:r>
        <w:rPr>
          <w:sz w:val="30"/>
          <w:szCs w:val="30"/>
        </w:rPr>
        <w:t xml:space="preserve">, МТС, </w:t>
      </w:r>
      <w:proofErr w:type="spellStart"/>
      <w:r>
        <w:rPr>
          <w:sz w:val="30"/>
          <w:szCs w:val="30"/>
        </w:rPr>
        <w:t>Могилевэнерго</w:t>
      </w:r>
      <w:proofErr w:type="spellEnd"/>
      <w:r>
        <w:rPr>
          <w:sz w:val="30"/>
          <w:szCs w:val="30"/>
        </w:rPr>
        <w:t xml:space="preserve">) – </w:t>
      </w:r>
      <w:r w:rsidR="00330C93">
        <w:rPr>
          <w:sz w:val="30"/>
          <w:szCs w:val="30"/>
        </w:rPr>
        <w:t>41</w:t>
      </w:r>
      <w:r w:rsidR="00A87A53">
        <w:rPr>
          <w:sz w:val="30"/>
          <w:szCs w:val="30"/>
        </w:rPr>
        <w:t>,0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ублей</w:t>
      </w:r>
      <w:proofErr w:type="spellEnd"/>
      <w:r>
        <w:rPr>
          <w:sz w:val="30"/>
          <w:szCs w:val="30"/>
        </w:rPr>
        <w:t>.</w:t>
      </w:r>
    </w:p>
    <w:p w:rsidR="002B71D6" w:rsidRDefault="002B71D6" w:rsidP="008501E0">
      <w:pPr>
        <w:ind w:firstLine="36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</w:t>
      </w:r>
      <w:r w:rsidRPr="002B71D6">
        <w:rPr>
          <w:sz w:val="30"/>
          <w:szCs w:val="30"/>
        </w:rPr>
        <w:t>нижение обусловлено уменьшением на 79</w:t>
      </w:r>
      <w:r w:rsidR="00A11D13">
        <w:rPr>
          <w:sz w:val="30"/>
          <w:szCs w:val="30"/>
        </w:rPr>
        <w:t xml:space="preserve">,0 </w:t>
      </w:r>
      <w:r w:rsidRPr="002B71D6">
        <w:rPr>
          <w:sz w:val="30"/>
          <w:szCs w:val="30"/>
        </w:rPr>
        <w:t xml:space="preserve">% (на 7,9 млн. рублей) запланированного уровня финансирования по мостовому переходу через р. </w:t>
      </w:r>
      <w:proofErr w:type="spellStart"/>
      <w:r w:rsidRPr="002B71D6">
        <w:rPr>
          <w:sz w:val="30"/>
          <w:szCs w:val="30"/>
        </w:rPr>
        <w:t>Сож</w:t>
      </w:r>
      <w:proofErr w:type="spellEnd"/>
      <w:r w:rsidRPr="002B71D6">
        <w:rPr>
          <w:sz w:val="30"/>
          <w:szCs w:val="30"/>
        </w:rPr>
        <w:t xml:space="preserve"> на км 4,646 автомобильной дороги Р-140 Славгород – Краснополье, а также в связи с получением только в июне 2018 года льготных кредитных ресурсов ОАО «Банк развития Республики Беларусь» для выполнения работ по объекту «Строительство свиноводческого комплекса проектной мощностью 24 000 голов в год</w:t>
      </w:r>
      <w:proofErr w:type="gramEnd"/>
      <w:r w:rsidRPr="002B71D6">
        <w:rPr>
          <w:sz w:val="30"/>
          <w:szCs w:val="30"/>
        </w:rPr>
        <w:t xml:space="preserve"> ОАО «Могилевский мясокомбинат» в районе </w:t>
      </w:r>
      <w:proofErr w:type="spellStart"/>
      <w:r w:rsidRPr="002B71D6">
        <w:rPr>
          <w:sz w:val="30"/>
          <w:szCs w:val="30"/>
        </w:rPr>
        <w:t>дер</w:t>
      </w:r>
      <w:proofErr w:type="gramStart"/>
      <w:r w:rsidRPr="002B71D6">
        <w:rPr>
          <w:sz w:val="30"/>
          <w:szCs w:val="30"/>
        </w:rPr>
        <w:t>.</w:t>
      </w:r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>ерегон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Славгородского</w:t>
      </w:r>
      <w:proofErr w:type="spellEnd"/>
      <w:r>
        <w:rPr>
          <w:sz w:val="30"/>
          <w:szCs w:val="30"/>
        </w:rPr>
        <w:t xml:space="preserve"> района»).</w:t>
      </w:r>
    </w:p>
    <w:p w:rsidR="006554BC" w:rsidRPr="006554BC" w:rsidRDefault="006554BC" w:rsidP="006554BC">
      <w:pPr>
        <w:ind w:firstLine="360"/>
        <w:jc w:val="both"/>
        <w:rPr>
          <w:sz w:val="30"/>
          <w:szCs w:val="30"/>
        </w:rPr>
      </w:pPr>
      <w:r w:rsidRPr="006554BC">
        <w:rPr>
          <w:sz w:val="30"/>
          <w:szCs w:val="30"/>
        </w:rPr>
        <w:t xml:space="preserve">Строительными и ремонтно-строительными организациями района за 1 полугодие 2018 </w:t>
      </w:r>
      <w:r w:rsidRPr="006554BC">
        <w:rPr>
          <w:b/>
          <w:sz w:val="30"/>
          <w:szCs w:val="30"/>
        </w:rPr>
        <w:t>объем подрядных работ</w:t>
      </w:r>
      <w:r w:rsidRPr="006554BC">
        <w:rPr>
          <w:sz w:val="30"/>
          <w:szCs w:val="30"/>
        </w:rPr>
        <w:t xml:space="preserve"> по виду экономической деятельности «Строительство» по оперативным данным выполнен на сумму 846,0 </w:t>
      </w:r>
      <w:proofErr w:type="spellStart"/>
      <w:r w:rsidRPr="006554BC">
        <w:rPr>
          <w:sz w:val="30"/>
          <w:szCs w:val="30"/>
        </w:rPr>
        <w:t>тыс</w:t>
      </w:r>
      <w:proofErr w:type="gramStart"/>
      <w:r w:rsidRPr="006554BC">
        <w:rPr>
          <w:sz w:val="30"/>
          <w:szCs w:val="30"/>
        </w:rPr>
        <w:t>.р</w:t>
      </w:r>
      <w:proofErr w:type="gramEnd"/>
      <w:r w:rsidRPr="006554BC">
        <w:rPr>
          <w:sz w:val="30"/>
          <w:szCs w:val="30"/>
        </w:rPr>
        <w:t>уб</w:t>
      </w:r>
      <w:proofErr w:type="spellEnd"/>
      <w:r w:rsidRPr="006554BC">
        <w:rPr>
          <w:sz w:val="30"/>
          <w:szCs w:val="30"/>
        </w:rPr>
        <w:t>. или 125,5 % к соответствующему периоду 2017 г</w:t>
      </w:r>
      <w:r>
        <w:rPr>
          <w:sz w:val="30"/>
          <w:szCs w:val="30"/>
        </w:rPr>
        <w:t>.</w:t>
      </w:r>
    </w:p>
    <w:p w:rsidR="006554BC" w:rsidRDefault="006554BC" w:rsidP="006554BC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6554BC">
        <w:rPr>
          <w:sz w:val="30"/>
          <w:szCs w:val="30"/>
        </w:rPr>
        <w:t xml:space="preserve">ведено в эксплуатацию за счет всех источников финансирования </w:t>
      </w:r>
    </w:p>
    <w:p w:rsidR="006554BC" w:rsidRDefault="006554BC" w:rsidP="006554BC">
      <w:pPr>
        <w:jc w:val="both"/>
        <w:rPr>
          <w:sz w:val="30"/>
          <w:szCs w:val="30"/>
        </w:rPr>
      </w:pPr>
      <w:r w:rsidRPr="006554BC">
        <w:rPr>
          <w:sz w:val="30"/>
          <w:szCs w:val="30"/>
        </w:rPr>
        <w:t>662,0 квадратных метров жилья.</w:t>
      </w:r>
    </w:p>
    <w:p w:rsidR="00307488" w:rsidRDefault="00307488" w:rsidP="003E20D3">
      <w:pPr>
        <w:ind w:firstLine="284"/>
        <w:jc w:val="center"/>
        <w:rPr>
          <w:b/>
          <w:sz w:val="30"/>
          <w:szCs w:val="30"/>
        </w:rPr>
      </w:pPr>
    </w:p>
    <w:p w:rsidR="00312C35" w:rsidRPr="000C1372" w:rsidRDefault="000C1372" w:rsidP="003E20D3">
      <w:pPr>
        <w:ind w:firstLine="2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0C1372">
        <w:rPr>
          <w:b/>
          <w:sz w:val="30"/>
          <w:szCs w:val="30"/>
        </w:rPr>
        <w:t>ад</w:t>
      </w:r>
      <w:r w:rsidR="00467F0B">
        <w:rPr>
          <w:b/>
          <w:sz w:val="30"/>
          <w:szCs w:val="30"/>
        </w:rPr>
        <w:t>а</w:t>
      </w:r>
      <w:r w:rsidRPr="000C1372">
        <w:rPr>
          <w:b/>
          <w:sz w:val="30"/>
          <w:szCs w:val="30"/>
        </w:rPr>
        <w:t>ние по росту заработной платы</w:t>
      </w:r>
    </w:p>
    <w:p w:rsidR="00AD0943" w:rsidRDefault="00AD0943" w:rsidP="000C1372">
      <w:pPr>
        <w:ind w:left="10" w:firstLine="699"/>
        <w:jc w:val="both"/>
        <w:rPr>
          <w:sz w:val="30"/>
          <w:szCs w:val="30"/>
        </w:rPr>
      </w:pPr>
      <w:r w:rsidRPr="00AD0943">
        <w:rPr>
          <w:sz w:val="30"/>
          <w:szCs w:val="30"/>
        </w:rPr>
        <w:t>Среднемесячная заработная плата за январь-июнь 2018 года составила 603,6 руб., за июнь 641,6 руб. Выполнение задания по росту заработной платы за январь-июнь 2018 года составило 91,7 %, за июнь 91,6 %. По сравнению с соответствующим периодом 2017 года заработная плата увеличилась на 14,9 %, в июне 2018 года – на 15,2 %.</w:t>
      </w:r>
    </w:p>
    <w:p w:rsidR="002B4269" w:rsidRDefault="004B2E7C" w:rsidP="000C1372">
      <w:pPr>
        <w:ind w:left="10" w:firstLine="699"/>
        <w:jc w:val="both"/>
        <w:rPr>
          <w:sz w:val="30"/>
          <w:szCs w:val="30"/>
        </w:rPr>
      </w:pPr>
      <w:r w:rsidRPr="004103DF">
        <w:rPr>
          <w:sz w:val="30"/>
          <w:szCs w:val="30"/>
        </w:rPr>
        <w:t xml:space="preserve">Основным сдерживающим фактором в обеспечении необходимых темпов роста заработной платы для выполнения задания является недостаточный темп роста выручки на одного работника. </w:t>
      </w:r>
    </w:p>
    <w:p w:rsidR="000A0D84" w:rsidRDefault="000A0D84" w:rsidP="00505596">
      <w:pPr>
        <w:ind w:left="10" w:firstLine="699"/>
        <w:jc w:val="both"/>
        <w:rPr>
          <w:sz w:val="30"/>
          <w:szCs w:val="30"/>
        </w:rPr>
      </w:pPr>
      <w:r>
        <w:rPr>
          <w:sz w:val="30"/>
          <w:szCs w:val="30"/>
        </w:rPr>
        <w:t>Для в</w:t>
      </w:r>
      <w:r w:rsidRPr="000A0D84">
        <w:rPr>
          <w:sz w:val="30"/>
          <w:szCs w:val="30"/>
        </w:rPr>
        <w:t>ыполнени</w:t>
      </w:r>
      <w:r>
        <w:rPr>
          <w:sz w:val="30"/>
          <w:szCs w:val="30"/>
        </w:rPr>
        <w:t>я</w:t>
      </w:r>
      <w:r w:rsidRPr="000A0D8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задания по </w:t>
      </w:r>
      <w:r w:rsidRPr="000A0D84">
        <w:rPr>
          <w:sz w:val="30"/>
          <w:szCs w:val="30"/>
        </w:rPr>
        <w:t>рост</w:t>
      </w:r>
      <w:r>
        <w:rPr>
          <w:sz w:val="30"/>
          <w:szCs w:val="30"/>
        </w:rPr>
        <w:t>у</w:t>
      </w:r>
      <w:r w:rsidRPr="000A0D84">
        <w:rPr>
          <w:sz w:val="30"/>
          <w:szCs w:val="30"/>
        </w:rPr>
        <w:t xml:space="preserve"> уровня заработной платы </w:t>
      </w:r>
      <w:r>
        <w:rPr>
          <w:sz w:val="30"/>
          <w:szCs w:val="30"/>
        </w:rPr>
        <w:t xml:space="preserve">в </w:t>
      </w:r>
      <w:r w:rsidRPr="000A0D84">
        <w:rPr>
          <w:sz w:val="30"/>
          <w:szCs w:val="30"/>
        </w:rPr>
        <w:t>текуще</w:t>
      </w:r>
      <w:r>
        <w:rPr>
          <w:sz w:val="30"/>
          <w:szCs w:val="30"/>
        </w:rPr>
        <w:t>м</w:t>
      </w:r>
      <w:r w:rsidRPr="000A0D84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="0084781A">
        <w:rPr>
          <w:sz w:val="30"/>
          <w:szCs w:val="30"/>
        </w:rPr>
        <w:t xml:space="preserve"> (задание на год 684,5 руб.)</w:t>
      </w:r>
      <w:r w:rsidRPr="000A0D84">
        <w:rPr>
          <w:sz w:val="30"/>
          <w:szCs w:val="30"/>
        </w:rPr>
        <w:t xml:space="preserve"> </w:t>
      </w:r>
      <w:r>
        <w:rPr>
          <w:sz w:val="30"/>
          <w:szCs w:val="30"/>
        </w:rPr>
        <w:t>основными направлениями в работе всех служб будет являться: повышение производительности труда работников, увеличению объема продукции сельского хозяйства</w:t>
      </w:r>
      <w:r w:rsidR="00E97D12">
        <w:rPr>
          <w:sz w:val="30"/>
          <w:szCs w:val="30"/>
        </w:rPr>
        <w:t>, в том числе растениеводства</w:t>
      </w:r>
      <w:r>
        <w:rPr>
          <w:sz w:val="30"/>
          <w:szCs w:val="30"/>
        </w:rPr>
        <w:t>, строительно-монтажных работ, увеличение розничного товарооборота.</w:t>
      </w:r>
    </w:p>
    <w:p w:rsidR="006554BC" w:rsidRDefault="006554BC" w:rsidP="00505596">
      <w:pPr>
        <w:ind w:left="10" w:firstLine="699"/>
        <w:jc w:val="both"/>
        <w:rPr>
          <w:sz w:val="30"/>
          <w:szCs w:val="30"/>
        </w:rPr>
      </w:pPr>
    </w:p>
    <w:p w:rsidR="006554BC" w:rsidRPr="006554BC" w:rsidRDefault="006554BC" w:rsidP="006554BC">
      <w:pPr>
        <w:ind w:left="10" w:firstLine="699"/>
        <w:jc w:val="center"/>
        <w:rPr>
          <w:b/>
          <w:sz w:val="30"/>
          <w:szCs w:val="30"/>
        </w:rPr>
      </w:pPr>
      <w:r w:rsidRPr="006554BC">
        <w:rPr>
          <w:b/>
          <w:sz w:val="30"/>
          <w:szCs w:val="30"/>
        </w:rPr>
        <w:t>Предпринимательская деятельность</w:t>
      </w:r>
    </w:p>
    <w:p w:rsidR="006554BC" w:rsidRPr="006554BC" w:rsidRDefault="006554BC" w:rsidP="006554BC">
      <w:pPr>
        <w:ind w:left="10" w:firstLine="699"/>
        <w:jc w:val="both"/>
        <w:rPr>
          <w:sz w:val="30"/>
          <w:szCs w:val="30"/>
        </w:rPr>
      </w:pPr>
      <w:r w:rsidRPr="006554BC">
        <w:rPr>
          <w:sz w:val="30"/>
          <w:szCs w:val="30"/>
        </w:rPr>
        <w:t xml:space="preserve">В Славгородском районе по состоянию на 1 июля 2018 г. всего зарегистрировано 192 действующих субъекта малого предпринимательства, в том числе: 50 юридических лиц, из них 7 торговых, 10 производственных, 6 транспортных, 2 предприятия по оказанию услуг, 50 прочие, 1 сельскохозяйственное предприятие и 8 крестьянских (фермерских) хозяйств; 141 индивидуальных </w:t>
      </w:r>
      <w:r w:rsidRPr="006554BC">
        <w:rPr>
          <w:sz w:val="30"/>
          <w:szCs w:val="30"/>
        </w:rPr>
        <w:lastRenderedPageBreak/>
        <w:t xml:space="preserve">предпринимателей, из них: осуществляющих розничную торговлю - 60, оказывающих бытовые услуги  32, услуги пассажирского и грузового транспорта 17, деревообработка  7, прочие  25. </w:t>
      </w:r>
    </w:p>
    <w:p w:rsidR="008501E0" w:rsidRDefault="006554BC" w:rsidP="006554BC">
      <w:pPr>
        <w:ind w:left="10" w:firstLine="699"/>
        <w:jc w:val="both"/>
        <w:rPr>
          <w:sz w:val="30"/>
          <w:szCs w:val="30"/>
        </w:rPr>
      </w:pPr>
      <w:r w:rsidRPr="006554BC">
        <w:rPr>
          <w:sz w:val="30"/>
          <w:szCs w:val="30"/>
        </w:rPr>
        <w:t>С начала 2018 года зарегистрировано 16 индивидуальных предпринимателей (розничная торговля, предоставление парикмахерских услуг, ремонт швейных изделий, деятельность грузового автомобильного транспорта и др.) и 1 юридическое лицо - сельскохозяйственное производственное унитарное предприятие «</w:t>
      </w:r>
      <w:proofErr w:type="spellStart"/>
      <w:r w:rsidRPr="006554BC">
        <w:rPr>
          <w:sz w:val="30"/>
          <w:szCs w:val="30"/>
        </w:rPr>
        <w:t>СлавЛенЭкспорт</w:t>
      </w:r>
      <w:proofErr w:type="spellEnd"/>
      <w:r w:rsidRPr="006554BC">
        <w:rPr>
          <w:sz w:val="30"/>
          <w:szCs w:val="30"/>
        </w:rPr>
        <w:t>», основной деятельностью которого является выращивание лубяных культур, которые в дальнейшем планируется экспортировать в другие страны.</w:t>
      </w:r>
    </w:p>
    <w:p w:rsidR="006554BC" w:rsidRDefault="006554BC" w:rsidP="006554BC">
      <w:pPr>
        <w:ind w:left="10" w:firstLine="699"/>
        <w:jc w:val="both"/>
        <w:rPr>
          <w:sz w:val="30"/>
          <w:szCs w:val="30"/>
        </w:rPr>
      </w:pPr>
    </w:p>
    <w:p w:rsidR="00FC5659" w:rsidRDefault="00FC5659" w:rsidP="00FC5659">
      <w:pPr>
        <w:tabs>
          <w:tab w:val="left" w:pos="0"/>
        </w:tabs>
        <w:contextualSpacing/>
        <w:jc w:val="center"/>
        <w:rPr>
          <w:rFonts w:eastAsiaTheme="minorHAnsi"/>
          <w:b/>
          <w:sz w:val="30"/>
          <w:szCs w:val="30"/>
          <w:lang w:eastAsia="en-US"/>
        </w:rPr>
      </w:pPr>
      <w:r w:rsidRPr="00FC5659">
        <w:rPr>
          <w:rFonts w:eastAsiaTheme="minorHAnsi"/>
          <w:b/>
          <w:sz w:val="30"/>
          <w:szCs w:val="30"/>
          <w:lang w:eastAsia="en-US"/>
        </w:rPr>
        <w:t>Уровень затрат на производство продукции</w:t>
      </w:r>
      <w:r>
        <w:rPr>
          <w:rFonts w:eastAsiaTheme="minorHAnsi"/>
          <w:b/>
          <w:sz w:val="30"/>
          <w:szCs w:val="30"/>
          <w:lang w:eastAsia="en-US"/>
        </w:rPr>
        <w:t xml:space="preserve"> (товаров, работ) и услуг</w:t>
      </w:r>
    </w:p>
    <w:p w:rsidR="00FC5659" w:rsidRPr="00FC5659" w:rsidRDefault="00FC5659" w:rsidP="00FC5659">
      <w:pPr>
        <w:tabs>
          <w:tab w:val="left" w:pos="0"/>
        </w:tabs>
        <w:contextualSpacing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r w:rsidRPr="00FC5659">
        <w:rPr>
          <w:rFonts w:eastAsiaTheme="minorHAnsi"/>
          <w:sz w:val="30"/>
          <w:szCs w:val="30"/>
          <w:lang w:eastAsia="en-US"/>
        </w:rPr>
        <w:t>В соответствии с подпунктом 10.2 решения № 4-3 от 08.02.2018 г. Могилевского областного исполнительного комитета «Об итогах социально-экономического развития и исполнении бюджета области за 2017 год» доведен норматив снижения затрат на производство и реализацию продукции (работ, услуг) на 2018 год:</w:t>
      </w:r>
    </w:p>
    <w:p w:rsidR="00FC5659" w:rsidRPr="00FC5659" w:rsidRDefault="002D5F8B" w:rsidP="00FC5659">
      <w:pPr>
        <w:tabs>
          <w:tab w:val="left" w:pos="0"/>
        </w:tabs>
        <w:contextualSpacing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r w:rsidR="00FC5659" w:rsidRPr="00FC5659">
        <w:rPr>
          <w:rFonts w:eastAsiaTheme="minorHAnsi"/>
          <w:sz w:val="30"/>
          <w:szCs w:val="30"/>
          <w:lang w:eastAsia="en-US"/>
        </w:rPr>
        <w:t>январь-март  - минус 0,5 процента;</w:t>
      </w:r>
    </w:p>
    <w:p w:rsidR="00FC5659" w:rsidRPr="00FC5659" w:rsidRDefault="002D5F8B" w:rsidP="00FC5659">
      <w:pPr>
        <w:tabs>
          <w:tab w:val="left" w:pos="0"/>
        </w:tabs>
        <w:contextualSpacing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r w:rsidR="00FC5659" w:rsidRPr="00FC5659">
        <w:rPr>
          <w:rFonts w:eastAsiaTheme="minorHAnsi"/>
          <w:sz w:val="30"/>
          <w:szCs w:val="30"/>
          <w:lang w:eastAsia="en-US"/>
        </w:rPr>
        <w:t>январь-июнь  - минус 1,0 процента;</w:t>
      </w:r>
    </w:p>
    <w:p w:rsidR="00FC5659" w:rsidRPr="00FC5659" w:rsidRDefault="002D5F8B" w:rsidP="00FC5659">
      <w:pPr>
        <w:tabs>
          <w:tab w:val="left" w:pos="0"/>
        </w:tabs>
        <w:contextualSpacing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r w:rsidR="00FC5659" w:rsidRPr="00FC5659">
        <w:rPr>
          <w:rFonts w:eastAsiaTheme="minorHAnsi"/>
          <w:sz w:val="30"/>
          <w:szCs w:val="30"/>
          <w:lang w:eastAsia="en-US"/>
        </w:rPr>
        <w:t>январь-сентябрь  - минус 1,5 процента;</w:t>
      </w:r>
    </w:p>
    <w:p w:rsidR="00FC5659" w:rsidRPr="00FC5659" w:rsidRDefault="002D5F8B" w:rsidP="00FC5659">
      <w:pPr>
        <w:tabs>
          <w:tab w:val="left" w:pos="0"/>
        </w:tabs>
        <w:contextualSpacing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r w:rsidR="00FC5659" w:rsidRPr="00FC5659">
        <w:rPr>
          <w:rFonts w:eastAsiaTheme="minorHAnsi"/>
          <w:sz w:val="30"/>
          <w:szCs w:val="30"/>
          <w:lang w:eastAsia="en-US"/>
        </w:rPr>
        <w:t>январь-декабрь  - минус 2,0 процента.</w:t>
      </w:r>
    </w:p>
    <w:p w:rsidR="00FC5659" w:rsidRPr="00FC5659" w:rsidRDefault="008501E0" w:rsidP="00FC5659">
      <w:pPr>
        <w:tabs>
          <w:tab w:val="left" w:pos="0"/>
        </w:tabs>
        <w:contextualSpacing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r w:rsidR="00FC5659" w:rsidRPr="00FC5659">
        <w:rPr>
          <w:rFonts w:eastAsiaTheme="minorHAnsi"/>
          <w:sz w:val="30"/>
          <w:szCs w:val="30"/>
          <w:lang w:eastAsia="en-US"/>
        </w:rPr>
        <w:t xml:space="preserve">По итогам работы за первый квартал 2018 г. рост уровня затрат на производство и реализацию продукции (работ, услуг) по организациям Славгородского района составил - плюс 2,4 % при нормативе – минус 0,5%. </w:t>
      </w:r>
    </w:p>
    <w:p w:rsidR="00FC5659" w:rsidRPr="00FC5659" w:rsidRDefault="008501E0" w:rsidP="00FC5659">
      <w:pPr>
        <w:tabs>
          <w:tab w:val="left" w:pos="0"/>
        </w:tabs>
        <w:contextualSpacing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r w:rsidR="00FC5659" w:rsidRPr="00FC5659">
        <w:rPr>
          <w:rFonts w:eastAsiaTheme="minorHAnsi"/>
          <w:sz w:val="30"/>
          <w:szCs w:val="30"/>
          <w:lang w:eastAsia="en-US"/>
        </w:rPr>
        <w:t xml:space="preserve">В течение второго квартала текущего года был проведен анализ уровня затрат на производство и реализацию продукции (работ, услуг), установлены организации допустившие наибольший рост затрат, а также снизившие объем производства продукции (работ, услуг). В комплекс мероприятий по снижению затрат были внесены изменения и  дополнения,  включающие конкретные меры по снижению затрат на всех стадиях производства и реализации продукции,  в том числе: топливно-энергетических ресурсов, сырья и материалов, административно-управленческих расходов, оптимизации численности. </w:t>
      </w:r>
    </w:p>
    <w:p w:rsidR="006F107D" w:rsidRDefault="00FC5659" w:rsidP="00FC5659">
      <w:pPr>
        <w:tabs>
          <w:tab w:val="left" w:pos="0"/>
        </w:tabs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FC5659">
        <w:rPr>
          <w:rFonts w:eastAsiaTheme="minorHAnsi"/>
          <w:sz w:val="30"/>
          <w:szCs w:val="30"/>
          <w:lang w:eastAsia="en-US"/>
        </w:rPr>
        <w:t xml:space="preserve">В результате проделанной работы по итогам первого полугодия уровень затрат на производство и реализацию продукции (работ, услуг) по организациям Славгородского района составил – минус 3,2 % при нормативе минус 1,0 %.  </w:t>
      </w:r>
    </w:p>
    <w:p w:rsidR="00337EF0" w:rsidRDefault="00337EF0" w:rsidP="00FC5659">
      <w:pPr>
        <w:tabs>
          <w:tab w:val="left" w:pos="0"/>
        </w:tabs>
        <w:contextualSpacing/>
        <w:jc w:val="both"/>
        <w:rPr>
          <w:rFonts w:eastAsiaTheme="minorHAnsi"/>
          <w:sz w:val="30"/>
          <w:szCs w:val="30"/>
          <w:lang w:eastAsia="en-US"/>
        </w:rPr>
      </w:pPr>
    </w:p>
    <w:p w:rsidR="008266F4" w:rsidRDefault="008266F4" w:rsidP="00FC5659">
      <w:pPr>
        <w:tabs>
          <w:tab w:val="left" w:pos="0"/>
        </w:tabs>
        <w:contextualSpacing/>
        <w:jc w:val="both"/>
        <w:rPr>
          <w:rFonts w:eastAsiaTheme="minorHAnsi"/>
          <w:sz w:val="30"/>
          <w:szCs w:val="30"/>
          <w:lang w:eastAsia="en-US"/>
        </w:rPr>
      </w:pPr>
    </w:p>
    <w:p w:rsidR="0017796F" w:rsidRDefault="0017796F" w:rsidP="003C302C">
      <w:pPr>
        <w:shd w:val="clear" w:color="auto" w:fill="FFFFFF"/>
        <w:ind w:right="5"/>
        <w:jc w:val="both"/>
        <w:rPr>
          <w:sz w:val="30"/>
          <w:szCs w:val="30"/>
        </w:rPr>
      </w:pPr>
    </w:p>
    <w:p w:rsidR="00140912" w:rsidRPr="00140912" w:rsidRDefault="00140912" w:rsidP="00140912">
      <w:pPr>
        <w:shd w:val="clear" w:color="auto" w:fill="FFFFFF"/>
        <w:spacing w:line="280" w:lineRule="exact"/>
        <w:ind w:right="5"/>
        <w:jc w:val="both"/>
        <w:rPr>
          <w:sz w:val="30"/>
          <w:szCs w:val="30"/>
        </w:rPr>
      </w:pPr>
      <w:r w:rsidRPr="00140912">
        <w:rPr>
          <w:sz w:val="30"/>
          <w:szCs w:val="30"/>
        </w:rPr>
        <w:t xml:space="preserve">Начальник отдела экономики </w:t>
      </w:r>
    </w:p>
    <w:p w:rsidR="00140912" w:rsidRPr="00140912" w:rsidRDefault="00140912" w:rsidP="00140912">
      <w:pPr>
        <w:shd w:val="clear" w:color="auto" w:fill="FFFFFF"/>
        <w:spacing w:line="280" w:lineRule="exact"/>
        <w:ind w:right="5"/>
        <w:jc w:val="both"/>
        <w:rPr>
          <w:sz w:val="30"/>
          <w:szCs w:val="30"/>
        </w:rPr>
      </w:pPr>
      <w:r w:rsidRPr="00140912">
        <w:rPr>
          <w:sz w:val="30"/>
          <w:szCs w:val="30"/>
        </w:rPr>
        <w:t>и землеустройства райисполкома</w:t>
      </w:r>
      <w:r w:rsidRPr="00140912">
        <w:rPr>
          <w:sz w:val="30"/>
          <w:szCs w:val="30"/>
        </w:rPr>
        <w:tab/>
      </w:r>
      <w:r w:rsidRPr="00140912">
        <w:rPr>
          <w:sz w:val="30"/>
          <w:szCs w:val="30"/>
        </w:rPr>
        <w:tab/>
      </w:r>
      <w:r w:rsidRPr="00140912">
        <w:rPr>
          <w:sz w:val="30"/>
          <w:szCs w:val="30"/>
        </w:rPr>
        <w:tab/>
      </w:r>
      <w:r w:rsidRPr="00140912">
        <w:rPr>
          <w:sz w:val="30"/>
          <w:szCs w:val="30"/>
        </w:rPr>
        <w:tab/>
      </w:r>
      <w:proofErr w:type="spellStart"/>
      <w:r w:rsidRPr="00140912">
        <w:rPr>
          <w:sz w:val="30"/>
          <w:szCs w:val="30"/>
        </w:rPr>
        <w:t>Т.А.Косьяненко</w:t>
      </w:r>
      <w:proofErr w:type="spellEnd"/>
    </w:p>
    <w:p w:rsidR="00140912" w:rsidRPr="00140912" w:rsidRDefault="00140912" w:rsidP="00140912">
      <w:pPr>
        <w:shd w:val="clear" w:color="auto" w:fill="FFFFFF"/>
        <w:spacing w:line="280" w:lineRule="exact"/>
        <w:ind w:left="5" w:right="5" w:firstLine="701"/>
        <w:jc w:val="both"/>
        <w:rPr>
          <w:sz w:val="30"/>
          <w:szCs w:val="30"/>
        </w:rPr>
      </w:pPr>
    </w:p>
    <w:p w:rsidR="004B2E7C" w:rsidRDefault="004B2E7C" w:rsidP="004B2E7C">
      <w:pPr>
        <w:ind w:firstLine="284"/>
        <w:jc w:val="both"/>
        <w:rPr>
          <w:sz w:val="30"/>
          <w:szCs w:val="30"/>
        </w:rPr>
      </w:pPr>
    </w:p>
    <w:sectPr w:rsidR="004B2E7C" w:rsidSect="00AF48A3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89C"/>
    <w:multiLevelType w:val="hybridMultilevel"/>
    <w:tmpl w:val="9D94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7F66"/>
    <w:multiLevelType w:val="hybridMultilevel"/>
    <w:tmpl w:val="16DC6C90"/>
    <w:lvl w:ilvl="0" w:tplc="6E005C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BF6BDA"/>
    <w:multiLevelType w:val="hybridMultilevel"/>
    <w:tmpl w:val="0A9C3FBE"/>
    <w:lvl w:ilvl="0" w:tplc="D00863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AF79BF"/>
    <w:multiLevelType w:val="hybridMultilevel"/>
    <w:tmpl w:val="7C5A0D34"/>
    <w:lvl w:ilvl="0" w:tplc="0D6A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CD5406"/>
    <w:multiLevelType w:val="multilevel"/>
    <w:tmpl w:val="C3066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57"/>
    <w:rsid w:val="00011FDE"/>
    <w:rsid w:val="00032CAE"/>
    <w:rsid w:val="00037454"/>
    <w:rsid w:val="000570F7"/>
    <w:rsid w:val="000809CE"/>
    <w:rsid w:val="00081108"/>
    <w:rsid w:val="00093226"/>
    <w:rsid w:val="000A0D84"/>
    <w:rsid w:val="000B0FF9"/>
    <w:rsid w:val="000C1372"/>
    <w:rsid w:val="000D65B2"/>
    <w:rsid w:val="000F195A"/>
    <w:rsid w:val="00140912"/>
    <w:rsid w:val="00156D54"/>
    <w:rsid w:val="0017796F"/>
    <w:rsid w:val="001C3992"/>
    <w:rsid w:val="001E0466"/>
    <w:rsid w:val="001F6D5F"/>
    <w:rsid w:val="00210FDF"/>
    <w:rsid w:val="00217EB4"/>
    <w:rsid w:val="00220941"/>
    <w:rsid w:val="002268F8"/>
    <w:rsid w:val="00247246"/>
    <w:rsid w:val="00277275"/>
    <w:rsid w:val="00293963"/>
    <w:rsid w:val="002B4269"/>
    <w:rsid w:val="002B71D6"/>
    <w:rsid w:val="002D0D62"/>
    <w:rsid w:val="002D256F"/>
    <w:rsid w:val="002D5F8B"/>
    <w:rsid w:val="00307488"/>
    <w:rsid w:val="00307712"/>
    <w:rsid w:val="00312C35"/>
    <w:rsid w:val="003157FF"/>
    <w:rsid w:val="0032519D"/>
    <w:rsid w:val="00330C93"/>
    <w:rsid w:val="00337EF0"/>
    <w:rsid w:val="00362E53"/>
    <w:rsid w:val="003633E4"/>
    <w:rsid w:val="00367F5D"/>
    <w:rsid w:val="00391645"/>
    <w:rsid w:val="00397F77"/>
    <w:rsid w:val="003A37DA"/>
    <w:rsid w:val="003C302C"/>
    <w:rsid w:val="003D6380"/>
    <w:rsid w:val="003E20D3"/>
    <w:rsid w:val="003E762F"/>
    <w:rsid w:val="00400005"/>
    <w:rsid w:val="0040067B"/>
    <w:rsid w:val="004103DF"/>
    <w:rsid w:val="00424375"/>
    <w:rsid w:val="00467F0B"/>
    <w:rsid w:val="004812B2"/>
    <w:rsid w:val="004820B9"/>
    <w:rsid w:val="004A7C02"/>
    <w:rsid w:val="004B2E7C"/>
    <w:rsid w:val="004E0DA3"/>
    <w:rsid w:val="004F3B34"/>
    <w:rsid w:val="00505596"/>
    <w:rsid w:val="00542307"/>
    <w:rsid w:val="00555BEB"/>
    <w:rsid w:val="005F1477"/>
    <w:rsid w:val="006201EE"/>
    <w:rsid w:val="006554BC"/>
    <w:rsid w:val="0069240C"/>
    <w:rsid w:val="006F107D"/>
    <w:rsid w:val="006F63B6"/>
    <w:rsid w:val="00716DE5"/>
    <w:rsid w:val="00721E08"/>
    <w:rsid w:val="00723AA2"/>
    <w:rsid w:val="007321C9"/>
    <w:rsid w:val="00752CA6"/>
    <w:rsid w:val="0078320F"/>
    <w:rsid w:val="00784EF5"/>
    <w:rsid w:val="007E2D42"/>
    <w:rsid w:val="007E49B2"/>
    <w:rsid w:val="008203EC"/>
    <w:rsid w:val="0082590E"/>
    <w:rsid w:val="008266F4"/>
    <w:rsid w:val="0084781A"/>
    <w:rsid w:val="008501E0"/>
    <w:rsid w:val="00850FF6"/>
    <w:rsid w:val="008B4B90"/>
    <w:rsid w:val="008E5856"/>
    <w:rsid w:val="008F2F89"/>
    <w:rsid w:val="009369AD"/>
    <w:rsid w:val="00945BED"/>
    <w:rsid w:val="00946F57"/>
    <w:rsid w:val="009F7E02"/>
    <w:rsid w:val="00A11D13"/>
    <w:rsid w:val="00A47548"/>
    <w:rsid w:val="00A47F0F"/>
    <w:rsid w:val="00A52AD9"/>
    <w:rsid w:val="00A87A53"/>
    <w:rsid w:val="00AD0943"/>
    <w:rsid w:val="00AD4155"/>
    <w:rsid w:val="00AF48A3"/>
    <w:rsid w:val="00B3658F"/>
    <w:rsid w:val="00B403E2"/>
    <w:rsid w:val="00B43AEA"/>
    <w:rsid w:val="00B73ED9"/>
    <w:rsid w:val="00BA372E"/>
    <w:rsid w:val="00BD0E19"/>
    <w:rsid w:val="00BD220B"/>
    <w:rsid w:val="00BD6E32"/>
    <w:rsid w:val="00C207AF"/>
    <w:rsid w:val="00C3473D"/>
    <w:rsid w:val="00C41536"/>
    <w:rsid w:val="00C72E7F"/>
    <w:rsid w:val="00C87353"/>
    <w:rsid w:val="00C90A0A"/>
    <w:rsid w:val="00C95543"/>
    <w:rsid w:val="00CA2906"/>
    <w:rsid w:val="00CA6E29"/>
    <w:rsid w:val="00CD42F3"/>
    <w:rsid w:val="00CE7EAB"/>
    <w:rsid w:val="00D06B62"/>
    <w:rsid w:val="00D458DC"/>
    <w:rsid w:val="00D670A8"/>
    <w:rsid w:val="00D727AB"/>
    <w:rsid w:val="00D9366E"/>
    <w:rsid w:val="00D9609A"/>
    <w:rsid w:val="00DA57BD"/>
    <w:rsid w:val="00DB0AAD"/>
    <w:rsid w:val="00DC5047"/>
    <w:rsid w:val="00DC55F6"/>
    <w:rsid w:val="00E04437"/>
    <w:rsid w:val="00E133E3"/>
    <w:rsid w:val="00E13D40"/>
    <w:rsid w:val="00E15E86"/>
    <w:rsid w:val="00E1753B"/>
    <w:rsid w:val="00E23EDF"/>
    <w:rsid w:val="00E414CA"/>
    <w:rsid w:val="00E64F3F"/>
    <w:rsid w:val="00E66F4D"/>
    <w:rsid w:val="00E97D12"/>
    <w:rsid w:val="00E97D90"/>
    <w:rsid w:val="00EB24C4"/>
    <w:rsid w:val="00EC343F"/>
    <w:rsid w:val="00ED6A48"/>
    <w:rsid w:val="00EF11D6"/>
    <w:rsid w:val="00F106EA"/>
    <w:rsid w:val="00F228A1"/>
    <w:rsid w:val="00F23FF7"/>
    <w:rsid w:val="00F379EC"/>
    <w:rsid w:val="00F63121"/>
    <w:rsid w:val="00F8542D"/>
    <w:rsid w:val="00F85F75"/>
    <w:rsid w:val="00FC5659"/>
    <w:rsid w:val="00FD2049"/>
    <w:rsid w:val="00FF0F24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57"/>
    <w:pPr>
      <w:ind w:left="720"/>
      <w:contextualSpacing/>
    </w:pPr>
  </w:style>
  <w:style w:type="paragraph" w:customStyle="1" w:styleId="1">
    <w:name w:val="Стиль1"/>
    <w:basedOn w:val="a"/>
    <w:autoRedefine/>
    <w:uiPriority w:val="99"/>
    <w:rsid w:val="000A0D84"/>
    <w:pPr>
      <w:ind w:firstLine="709"/>
      <w:jc w:val="both"/>
    </w:pPr>
    <w:rPr>
      <w:rFonts w:eastAsia="Calibri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3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3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57"/>
    <w:pPr>
      <w:ind w:left="720"/>
      <w:contextualSpacing/>
    </w:pPr>
  </w:style>
  <w:style w:type="paragraph" w:customStyle="1" w:styleId="1">
    <w:name w:val="Стиль1"/>
    <w:basedOn w:val="a"/>
    <w:autoRedefine/>
    <w:uiPriority w:val="99"/>
    <w:rsid w:val="000A0D84"/>
    <w:pPr>
      <w:ind w:firstLine="709"/>
      <w:jc w:val="both"/>
    </w:pPr>
    <w:rPr>
      <w:rFonts w:eastAsia="Calibri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3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AF3B-04F1-490F-9048-8F45062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Косьяненко</dc:creator>
  <cp:lastModifiedBy>Твердова Виктория Станиславовна</cp:lastModifiedBy>
  <cp:revision>2</cp:revision>
  <cp:lastPrinted>2018-09-18T06:26:00Z</cp:lastPrinted>
  <dcterms:created xsi:type="dcterms:W3CDTF">2018-09-18T06:29:00Z</dcterms:created>
  <dcterms:modified xsi:type="dcterms:W3CDTF">2018-09-18T06:29:00Z</dcterms:modified>
</cp:coreProperties>
</file>