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39" w:rsidRPr="00052143" w:rsidRDefault="00CE4A39" w:rsidP="008065B3">
      <w:pPr>
        <w:ind w:left="6237" w:right="-29"/>
        <w:rPr>
          <w:rFonts w:ascii="Times New Roman" w:eastAsia="Times New Roman" w:hAnsi="Times New Roman" w:cs="Times New Roman"/>
          <w:sz w:val="24"/>
          <w:szCs w:val="24"/>
        </w:rPr>
      </w:pPr>
    </w:p>
    <w:p w:rsidR="00403233" w:rsidRPr="00052143" w:rsidRDefault="005F2C8E" w:rsidP="00E563D7">
      <w:pPr>
        <w:ind w:right="-51"/>
        <w:jc w:val="center"/>
        <w:rPr>
          <w:rFonts w:ascii="Times New Roman" w:hAnsi="Times New Roman" w:cs="Times New Roman"/>
          <w:sz w:val="24"/>
          <w:szCs w:val="24"/>
        </w:rPr>
      </w:pPr>
      <w:r w:rsidRPr="00052143">
        <w:rPr>
          <w:rFonts w:ascii="Times New Roman" w:hAnsi="Times New Roman" w:cs="Times New Roman"/>
          <w:sz w:val="24"/>
          <w:szCs w:val="24"/>
          <w:lang w:eastAsia="en-US"/>
        </w:rPr>
        <w:t xml:space="preserve"> </w:t>
      </w:r>
      <w:r w:rsidR="00F1794C" w:rsidRPr="00052143">
        <w:rPr>
          <w:rFonts w:ascii="Times New Roman" w:hAnsi="Times New Roman" w:cs="Times New Roman"/>
          <w:sz w:val="24"/>
          <w:szCs w:val="24"/>
          <w:lang w:eastAsia="en-US"/>
        </w:rPr>
        <w:t xml:space="preserve">«О </w:t>
      </w:r>
      <w:r w:rsidR="00E563D7" w:rsidRPr="00052143">
        <w:rPr>
          <w:rFonts w:ascii="Times New Roman" w:hAnsi="Times New Roman" w:cs="Times New Roman"/>
          <w:sz w:val="24"/>
          <w:szCs w:val="24"/>
        </w:rPr>
        <w:t>мерах безопасности, предъявляемым к строительным площадкам,</w:t>
      </w:r>
    </w:p>
    <w:p w:rsidR="00F1794C" w:rsidRPr="00052143" w:rsidRDefault="00E563D7" w:rsidP="00E563D7">
      <w:pPr>
        <w:ind w:right="-51"/>
        <w:jc w:val="center"/>
        <w:rPr>
          <w:rFonts w:ascii="Times New Roman" w:eastAsia="Times New Roman" w:hAnsi="Times New Roman" w:cs="Times New Roman"/>
          <w:bCs/>
          <w:kern w:val="36"/>
          <w:sz w:val="24"/>
          <w:szCs w:val="24"/>
        </w:rPr>
      </w:pPr>
      <w:r w:rsidRPr="00052143">
        <w:rPr>
          <w:rFonts w:ascii="Times New Roman" w:hAnsi="Times New Roman" w:cs="Times New Roman"/>
          <w:sz w:val="24"/>
          <w:szCs w:val="24"/>
        </w:rPr>
        <w:t>участкам работ и рабочи</w:t>
      </w:r>
      <w:r w:rsidR="00403233" w:rsidRPr="00052143">
        <w:rPr>
          <w:rFonts w:ascii="Times New Roman" w:hAnsi="Times New Roman" w:cs="Times New Roman"/>
          <w:sz w:val="24"/>
          <w:szCs w:val="24"/>
        </w:rPr>
        <w:t>м</w:t>
      </w:r>
      <w:r w:rsidRPr="00052143">
        <w:rPr>
          <w:rFonts w:ascii="Times New Roman" w:hAnsi="Times New Roman" w:cs="Times New Roman"/>
          <w:sz w:val="24"/>
          <w:szCs w:val="24"/>
        </w:rPr>
        <w:t xml:space="preserve"> мест</w:t>
      </w:r>
      <w:r w:rsidR="00403233" w:rsidRPr="00052143">
        <w:rPr>
          <w:rFonts w:ascii="Times New Roman" w:hAnsi="Times New Roman" w:cs="Times New Roman"/>
          <w:sz w:val="24"/>
          <w:szCs w:val="24"/>
        </w:rPr>
        <w:t>ам</w:t>
      </w:r>
      <w:r w:rsidR="00F1794C" w:rsidRPr="00052143">
        <w:rPr>
          <w:rFonts w:ascii="Times New Roman" w:eastAsia="Times New Roman" w:hAnsi="Times New Roman" w:cs="Times New Roman"/>
          <w:bCs/>
          <w:kern w:val="36"/>
          <w:sz w:val="24"/>
          <w:szCs w:val="24"/>
        </w:rPr>
        <w:t>»</w:t>
      </w:r>
    </w:p>
    <w:p w:rsidR="002E72D5" w:rsidRPr="00052143" w:rsidRDefault="002E72D5" w:rsidP="00F1794C">
      <w:pPr>
        <w:autoSpaceDE w:val="0"/>
        <w:autoSpaceDN w:val="0"/>
        <w:adjustRightInd w:val="0"/>
        <w:ind w:right="-51" w:firstLine="709"/>
        <w:jc w:val="center"/>
        <w:rPr>
          <w:rFonts w:ascii="Times New Roman" w:eastAsia="Times New Roman" w:hAnsi="Times New Roman" w:cs="Times New Roman"/>
          <w:bCs/>
          <w:kern w:val="36"/>
          <w:sz w:val="24"/>
          <w:szCs w:val="24"/>
        </w:rPr>
      </w:pPr>
    </w:p>
    <w:p w:rsidR="00F1794C" w:rsidRPr="00052143" w:rsidRDefault="00F1794C" w:rsidP="00FC644C">
      <w:pPr>
        <w:tabs>
          <w:tab w:val="left" w:pos="0"/>
        </w:tabs>
        <w:ind w:firstLine="709"/>
        <w:jc w:val="both"/>
        <w:rPr>
          <w:rFonts w:ascii="Times New Roman" w:eastAsia="Times New Roman" w:hAnsi="Times New Roman" w:cs="Times New Roman"/>
          <w:sz w:val="24"/>
          <w:szCs w:val="24"/>
        </w:rPr>
      </w:pPr>
      <w:r w:rsidRPr="00052143">
        <w:rPr>
          <w:rFonts w:ascii="Times New Roman" w:eastAsia="Times New Roman" w:hAnsi="Times New Roman" w:cs="Times New Roman"/>
          <w:sz w:val="24"/>
          <w:szCs w:val="24"/>
        </w:rPr>
        <w:t>В целях профилактики производственного травматизма</w:t>
      </w:r>
      <w:r w:rsidR="0074325A" w:rsidRPr="00052143">
        <w:rPr>
          <w:rFonts w:ascii="Times New Roman" w:eastAsia="Times New Roman" w:hAnsi="Times New Roman" w:cs="Times New Roman"/>
          <w:sz w:val="24"/>
          <w:szCs w:val="24"/>
        </w:rPr>
        <w:t xml:space="preserve">, </w:t>
      </w:r>
      <w:r w:rsidRPr="00052143">
        <w:rPr>
          <w:rFonts w:ascii="Times New Roman" w:eastAsia="Times New Roman" w:hAnsi="Times New Roman" w:cs="Times New Roman"/>
          <w:sz w:val="24"/>
          <w:szCs w:val="24"/>
        </w:rPr>
        <w:t xml:space="preserve">соблюдения требований законодательства об охране труда с </w:t>
      </w:r>
      <w:r w:rsidR="0074325A" w:rsidRPr="00052143">
        <w:rPr>
          <w:rFonts w:ascii="Times New Roman" w:eastAsia="Times New Roman" w:hAnsi="Times New Roman" w:cs="Times New Roman"/>
          <w:sz w:val="24"/>
          <w:szCs w:val="24"/>
        </w:rPr>
        <w:t>02</w:t>
      </w:r>
      <w:r w:rsidRPr="00052143">
        <w:rPr>
          <w:rFonts w:ascii="Times New Roman" w:eastAsia="Times New Roman" w:hAnsi="Times New Roman" w:cs="Times New Roman"/>
          <w:sz w:val="24"/>
          <w:szCs w:val="24"/>
        </w:rPr>
        <w:t>.0</w:t>
      </w:r>
      <w:r w:rsidR="0074325A" w:rsidRPr="00052143">
        <w:rPr>
          <w:rFonts w:ascii="Times New Roman" w:eastAsia="Times New Roman" w:hAnsi="Times New Roman" w:cs="Times New Roman"/>
          <w:sz w:val="24"/>
          <w:szCs w:val="24"/>
        </w:rPr>
        <w:t>3</w:t>
      </w:r>
      <w:r w:rsidRPr="00052143">
        <w:rPr>
          <w:rFonts w:ascii="Times New Roman" w:eastAsia="Times New Roman" w:hAnsi="Times New Roman" w:cs="Times New Roman"/>
          <w:sz w:val="24"/>
          <w:szCs w:val="24"/>
        </w:rPr>
        <w:t>.20</w:t>
      </w:r>
      <w:r w:rsidR="0074325A" w:rsidRPr="00052143">
        <w:rPr>
          <w:rFonts w:ascii="Times New Roman" w:eastAsia="Times New Roman" w:hAnsi="Times New Roman" w:cs="Times New Roman"/>
          <w:sz w:val="24"/>
          <w:szCs w:val="24"/>
        </w:rPr>
        <w:t>20</w:t>
      </w:r>
      <w:r w:rsidRPr="00052143">
        <w:rPr>
          <w:rFonts w:ascii="Times New Roman" w:eastAsia="Times New Roman" w:hAnsi="Times New Roman" w:cs="Times New Roman"/>
          <w:sz w:val="24"/>
          <w:szCs w:val="24"/>
        </w:rPr>
        <w:t xml:space="preserve"> проводится месячник безопасного труда </w:t>
      </w:r>
      <w:r w:rsidR="008C096B" w:rsidRPr="00052143">
        <w:rPr>
          <w:rFonts w:ascii="Times New Roman" w:eastAsia="Times New Roman" w:hAnsi="Times New Roman" w:cs="Times New Roman"/>
          <w:sz w:val="24"/>
          <w:szCs w:val="24"/>
        </w:rPr>
        <w:t xml:space="preserve">в строительных организациях, организациях, выполняющих работы на строительных площадках </w:t>
      </w:r>
      <w:r w:rsidRPr="00052143">
        <w:rPr>
          <w:rFonts w:ascii="Times New Roman" w:eastAsia="Times New Roman" w:hAnsi="Times New Roman" w:cs="Times New Roman"/>
          <w:sz w:val="24"/>
          <w:szCs w:val="24"/>
        </w:rPr>
        <w:t xml:space="preserve">Могилевской области. </w:t>
      </w:r>
    </w:p>
    <w:p w:rsidR="00757495" w:rsidRPr="00052143" w:rsidRDefault="00757495" w:rsidP="00757495">
      <w:pPr>
        <w:pStyle w:val="ConsPlusNormal"/>
        <w:widowControl/>
        <w:ind w:firstLine="709"/>
        <w:jc w:val="both"/>
        <w:rPr>
          <w:rFonts w:ascii="Times New Roman" w:hAnsi="Times New Roman" w:cs="Times New Roman"/>
          <w:sz w:val="24"/>
          <w:szCs w:val="24"/>
        </w:rPr>
      </w:pPr>
      <w:r w:rsidRPr="00052143">
        <w:rPr>
          <w:rFonts w:ascii="Times New Roman" w:hAnsi="Times New Roman" w:cs="Times New Roman"/>
          <w:sz w:val="24"/>
          <w:szCs w:val="24"/>
        </w:rPr>
        <w:t>Требования безопасности, предъявляемые к строительным площадкам, участкам работ и рабочих мест определены Правилами по охране труда при выполнении строительных работ,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31.05.2019 № 24/33.</w:t>
      </w:r>
    </w:p>
    <w:p w:rsidR="00757495" w:rsidRPr="00052143" w:rsidRDefault="00757495" w:rsidP="00757495">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Для обеспечения безопасного производства работ работодатель обязан осуществить до начала строительства подготовку строительных площадок, участков работ, на которых будут заняты работающие данногоработодателя.</w:t>
      </w:r>
    </w:p>
    <w:p w:rsidR="00757495" w:rsidRPr="00052143" w:rsidRDefault="00757495" w:rsidP="00757495">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Организация строительной площадки, участков работ и рабочих мест должна обеспечивать безопасность труда работающих на всех этапах выполнения имиработ.</w:t>
      </w:r>
    </w:p>
    <w:p w:rsidR="00757495" w:rsidRPr="00052143" w:rsidRDefault="00757495" w:rsidP="00757495">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При организации строительной площадки, размещении участков работ, рабочих мест, проездов строительных машин и транспортных средств, проходов для работающих и других лиц следует установить опасные для них зоны, в пределах которых постоянно действуют или потенциально могут действовать опасные производственныефакторы.</w:t>
      </w:r>
    </w:p>
    <w:p w:rsidR="00757495" w:rsidRPr="00052143" w:rsidRDefault="00E563D7" w:rsidP="00E563D7">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r>
      <w:r w:rsidR="00757495" w:rsidRPr="00052143">
        <w:rPr>
          <w:rFonts w:ascii="Times New Roman" w:hAnsi="Times New Roman" w:cs="Times New Roman"/>
          <w:sz w:val="24"/>
          <w:szCs w:val="24"/>
        </w:rPr>
        <w:t>Подготовительные работы по обеспечению безопасного производства работ должны быть закончены до началастроительства.</w:t>
      </w:r>
    </w:p>
    <w:p w:rsidR="00757495" w:rsidRPr="00052143" w:rsidRDefault="00757495" w:rsidP="00757495">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Окончание подготовительных работ на строительной площадке должно быть принято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w:t>
      </w:r>
    </w:p>
    <w:p w:rsidR="00757495" w:rsidRPr="00052143" w:rsidRDefault="00757495" w:rsidP="00757495">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Производственные территории, участки работ и рабочие места должны быть обеспечены видео наблюдением, необходимыми средствами коллективной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обязательными требованиями технических нормативных правовых актов.</w:t>
      </w:r>
    </w:p>
    <w:p w:rsidR="00757495" w:rsidRPr="00052143" w:rsidRDefault="00757495" w:rsidP="00757495">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Места временного или постоянного нахождения работающих (санитарно - бытовые помещения, места отдыха и проходы для людей), при устройстве и содержании строительных площадок, участков работ, должны быть расположены за пределами опасных зон.</w:t>
      </w:r>
    </w:p>
    <w:p w:rsidR="00757495" w:rsidRPr="00052143" w:rsidRDefault="00757495" w:rsidP="00757495">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Проезды, проходы, а также проходы к рабочим местам и на рабочих местах строительных площадок, участков работ должны содержаться в чистоте и порядке, очищаться от мусора и снега, не загромождаться складируемыми материалами и строительнымиконструкциями.</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Строительные площадки и участки работ в населенных пунктахилина территории организации во избежание доступа посторонних лиц должны бытьограждены.</w:t>
      </w:r>
    </w:p>
    <w:p w:rsidR="00757495" w:rsidRPr="00052143" w:rsidRDefault="00757495" w:rsidP="00E563D7">
      <w:pPr>
        <w:pStyle w:val="a6"/>
        <w:tabs>
          <w:tab w:val="left" w:pos="0"/>
        </w:tabs>
        <w:ind w:left="0" w:firstLine="709"/>
      </w:pPr>
      <w:r w:rsidRPr="00052143">
        <w:t>Конструкция защитных ограждений должна удовлетворять следующим требованиям:</w:t>
      </w:r>
    </w:p>
    <w:p w:rsidR="00757495" w:rsidRPr="00052143" w:rsidRDefault="00757495" w:rsidP="00E563D7">
      <w:pPr>
        <w:pStyle w:val="a6"/>
        <w:tabs>
          <w:tab w:val="left" w:pos="0"/>
        </w:tabs>
        <w:ind w:firstLine="0"/>
      </w:pPr>
      <w:r w:rsidRPr="00052143">
        <w:t>- высота ограждения (без козырьков) строительных площадок должна быть 1,6 м, а участков производства работ – не менее 1,2 м;</w:t>
      </w:r>
    </w:p>
    <w:p w:rsidR="00757495" w:rsidRPr="00052143" w:rsidRDefault="00757495" w:rsidP="00E563D7">
      <w:pPr>
        <w:pStyle w:val="a6"/>
        <w:tabs>
          <w:tab w:val="left" w:pos="0"/>
        </w:tabs>
        <w:ind w:firstLine="0"/>
      </w:pPr>
      <w:r w:rsidRPr="00052143">
        <w:t>-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757495" w:rsidRPr="00052143" w:rsidRDefault="00757495" w:rsidP="00757495">
      <w:pPr>
        <w:tabs>
          <w:tab w:val="left" w:pos="0"/>
        </w:tabs>
        <w:jc w:val="both"/>
        <w:rPr>
          <w:rFonts w:ascii="Times New Roman" w:hAnsi="Times New Roman" w:cs="Times New Roman"/>
          <w:sz w:val="24"/>
          <w:szCs w:val="24"/>
        </w:rPr>
        <w:sectPr w:rsidR="00757495" w:rsidRPr="00052143" w:rsidSect="00052143">
          <w:pgSz w:w="11910" w:h="16840"/>
          <w:pgMar w:top="1134" w:right="567" w:bottom="1134" w:left="1701" w:header="573" w:footer="573" w:gutter="0"/>
          <w:cols w:space="720"/>
        </w:sectPr>
      </w:pPr>
    </w:p>
    <w:p w:rsidR="00757495" w:rsidRPr="00052143" w:rsidRDefault="00757495" w:rsidP="00E563D7">
      <w:pPr>
        <w:pStyle w:val="a6"/>
        <w:tabs>
          <w:tab w:val="left" w:pos="0"/>
        </w:tabs>
        <w:ind w:left="0" w:firstLine="0"/>
      </w:pPr>
      <w:r w:rsidRPr="00052143">
        <w:lastRenderedPageBreak/>
        <w:t>- козырек должен выдерживать действие расчетной снеговой нагрузки, а также нагрузки от падения одиночных мелких предметов;</w:t>
      </w:r>
    </w:p>
    <w:p w:rsidR="00757495" w:rsidRPr="00052143" w:rsidRDefault="00757495" w:rsidP="00E563D7">
      <w:pPr>
        <w:pStyle w:val="a6"/>
        <w:tabs>
          <w:tab w:val="left" w:pos="0"/>
        </w:tabs>
        <w:ind w:left="0" w:firstLine="0"/>
      </w:pPr>
      <w:r w:rsidRPr="00052143">
        <w:t>- ограждения не должны иметь проемов, кроме пунктов пропуска, ворот и калиток, контролируемых в течение рабочего времени и запираемых после окончания работы.</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ширины входа с вылетом на расстояние не менее 2 м от стены здания. Угол, образуемый между козырьком и вышерасположенной стеной над входом, должен быть в пределах70–75°.</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При производстве работ в закрытых помещениях, на высоте, в подземных выработках должны быть предусмотрены мероприятия, позволяющие осуществлять эвакуацию людей в случае возникновения пожара илиаварии.</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У въезда на строительную площадку необходимо устанавливать схему внутрипостроечных дорог и проездов с указанием мест складирования строительных материалов и конструкций, мест разворота транспортных средств, источников противопожарноговодоснабжения.</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Внутренние (постоянные и временные) автомобильные дороги должны быть оборудованы соответствующими дорожными знаками, регламентирующими порядок движения транспортных средств и строительныхмашин.</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Эксплуатация мобильных (инвентарных) зданий должна осуществляться в соответствии с инструкциейорганизации-изготовителя.</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0,5м.</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Строительные площадки, участки работ и рабочие места, проезды и подходы к ним в темное время суток должны быть освещены в соответствии с требованиями технических нормативных правовыхактов.</w:t>
      </w:r>
    </w:p>
    <w:p w:rsidR="00757495" w:rsidRPr="00052143" w:rsidRDefault="00757495" w:rsidP="00E563D7">
      <w:pPr>
        <w:pStyle w:val="a6"/>
        <w:tabs>
          <w:tab w:val="left" w:pos="0"/>
        </w:tabs>
        <w:ind w:left="0" w:firstLine="709"/>
      </w:pPr>
      <w:r w:rsidRPr="00052143">
        <w:t>Освещенность должна быть равномерной, без слепящего действия осветительных приборов на работающих. Производство работ в неосвещенных местах не допускается.</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Для работающих на открытом воздухе должны быть предусмотрены навесы для укрытия от атмосферных осадков.</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При температуре воздуха на рабочих местах ниже 10 °С работающие на открытом воздухе или в неотапливаемых помещениях должны быть обеспечены помещениями дляобогрева.</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Колодцы, шурфы и другие выемки должны быть закрыты крышками, щитами или ограждены. В темное время суток указанные ограждения должны быть освещены сигнальными светильниками напряжением не выше 25В.</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При выполнении строительных работ на воде или под водой должна быть организована спасательная станция (спасательный пост). Все участники работ на воде должны уметь плавать и должны быть обеспечены спасательнымисредствами.</w:t>
      </w:r>
    </w:p>
    <w:p w:rsidR="00757495" w:rsidRPr="00052143"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сигнальнымиограждениями.</w:t>
      </w:r>
    </w:p>
    <w:p w:rsidR="00757495" w:rsidRPr="00052143" w:rsidRDefault="00757495" w:rsidP="00E563D7">
      <w:pPr>
        <w:pStyle w:val="a6"/>
        <w:tabs>
          <w:tab w:val="left" w:pos="0"/>
        </w:tabs>
        <w:ind w:left="0" w:firstLine="709"/>
      </w:pPr>
      <w:r w:rsidRPr="00052143">
        <w:t>Требования к инвентарным ограждениям рабочих мест на высоте и проходов к ним установлены в Межгосударственном стандарте ГОСТ 12.4.059-89 «Система стандартов безопасности труда. Строительство. Ограждения предохранительные инвентарные. Общие технические условия», а сигнальным ограждениям – в Межгосударственном стандарте ГОСТ 23407-78 «Ограждения инвентарные строительных площадок и участков производства строительно-монтажных работ. Технические условия».</w:t>
      </w:r>
    </w:p>
    <w:p w:rsidR="00757495" w:rsidRDefault="00757495" w:rsidP="00E563D7">
      <w:pPr>
        <w:tabs>
          <w:tab w:val="left" w:pos="0"/>
        </w:tabs>
        <w:ind w:firstLine="709"/>
        <w:jc w:val="both"/>
        <w:rPr>
          <w:rFonts w:ascii="Times New Roman" w:hAnsi="Times New Roman" w:cs="Times New Roman"/>
          <w:sz w:val="24"/>
          <w:szCs w:val="24"/>
        </w:rPr>
      </w:pPr>
      <w:r w:rsidRPr="00052143">
        <w:rPr>
          <w:rFonts w:ascii="Times New Roman" w:hAnsi="Times New Roman" w:cs="Times New Roman"/>
          <w:sz w:val="24"/>
          <w:szCs w:val="24"/>
        </w:rPr>
        <w:lastRenderedPageBreak/>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иметьограждения.</w:t>
      </w:r>
    </w:p>
    <w:p w:rsidR="00757495" w:rsidRPr="00052143" w:rsidRDefault="00757495" w:rsidP="00E563D7">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Проемы в стенах при одностороннем примыкании к ним настила (перекрытия) должны ограждаться, если расстояние от уровня настила до нижнего проема менее 0,7м.</w:t>
      </w:r>
    </w:p>
    <w:p w:rsidR="00757495" w:rsidRPr="00052143" w:rsidRDefault="00757495" w:rsidP="00E563D7">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757495" w:rsidRPr="00052143" w:rsidRDefault="00757495" w:rsidP="00E563D7">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При выполнении строительных работ на высоте, под местом выполнения работ, необходимо выделить опасные зоны. При совмещении работ по одной вертикали вышерасположенные места должны быть оборудованы соответствующими защитными устройствами (настилами, сетками, навесами), установленными на расстоянии не более 6 м по вертикали от нижерасположенного рабочегоместа.</w:t>
      </w:r>
    </w:p>
    <w:p w:rsidR="00757495" w:rsidRPr="00052143" w:rsidRDefault="00757495" w:rsidP="00E563D7">
      <w:pPr>
        <w:tabs>
          <w:tab w:val="left" w:pos="0"/>
        </w:tabs>
        <w:jc w:val="both"/>
        <w:rPr>
          <w:rFonts w:ascii="Times New Roman" w:hAnsi="Times New Roman" w:cs="Times New Roman"/>
          <w:sz w:val="24"/>
          <w:szCs w:val="24"/>
        </w:rPr>
      </w:pPr>
      <w:r w:rsidRPr="00052143">
        <w:rPr>
          <w:rFonts w:ascii="Times New Roman" w:hAnsi="Times New Roman" w:cs="Times New Roman"/>
          <w:sz w:val="24"/>
          <w:szCs w:val="24"/>
        </w:rPr>
        <w:tab/>
        <w:t>Допуск на строительную площадку, участок работ посторонних лиц, а также работающих в состоянии алкогольного, наркотического или токсического опьянения или не занятых на работах на данной территории,запрещается.</w:t>
      </w:r>
    </w:p>
    <w:p w:rsidR="006D1D3E" w:rsidRPr="00052143" w:rsidRDefault="00E563D7" w:rsidP="00757495">
      <w:pPr>
        <w:tabs>
          <w:tab w:val="left" w:pos="0"/>
        </w:tabs>
        <w:jc w:val="both"/>
        <w:rPr>
          <w:rFonts w:ascii="Times New Roman" w:eastAsia="Times New Roman" w:hAnsi="Times New Roman" w:cs="Times New Roman"/>
          <w:sz w:val="24"/>
          <w:szCs w:val="24"/>
        </w:rPr>
      </w:pPr>
      <w:r w:rsidRPr="00052143">
        <w:rPr>
          <w:rFonts w:ascii="Times New Roman" w:hAnsi="Times New Roman" w:cs="Times New Roman"/>
          <w:sz w:val="24"/>
          <w:szCs w:val="24"/>
        </w:rPr>
        <w:tab/>
      </w:r>
      <w:r w:rsidR="00757495" w:rsidRPr="00052143">
        <w:rPr>
          <w:rFonts w:ascii="Times New Roman" w:hAnsi="Times New Roman" w:cs="Times New Roman"/>
          <w:sz w:val="24"/>
          <w:szCs w:val="24"/>
        </w:rPr>
        <w:t>Находясь на территории строительной площадки, в производственных и бытовых помещениях, на участках работ и рабочих местах работающие, а также работающие других организаций обязаны соблюдать правила внутреннего трудового распорядка организации, на территории которой они выполняютработы.</w:t>
      </w:r>
    </w:p>
    <w:p w:rsidR="00DD62AE" w:rsidRPr="00052143" w:rsidRDefault="00DD62AE" w:rsidP="00757495">
      <w:pPr>
        <w:pStyle w:val="a6"/>
        <w:tabs>
          <w:tab w:val="left" w:pos="0"/>
        </w:tabs>
        <w:spacing w:line="20" w:lineRule="exact"/>
        <w:ind w:left="119" w:firstLine="0"/>
        <w:jc w:val="left"/>
      </w:pPr>
    </w:p>
    <w:p w:rsidR="008C096B" w:rsidRPr="00052143" w:rsidRDefault="008C096B" w:rsidP="00757495">
      <w:pPr>
        <w:pStyle w:val="ConsPlusNormal"/>
        <w:widowControl/>
        <w:tabs>
          <w:tab w:val="left" w:pos="0"/>
        </w:tabs>
        <w:ind w:firstLine="0"/>
        <w:jc w:val="both"/>
        <w:rPr>
          <w:rFonts w:ascii="Times New Roman" w:hAnsi="Times New Roman" w:cs="Times New Roman"/>
          <w:sz w:val="24"/>
          <w:szCs w:val="24"/>
        </w:rPr>
      </w:pPr>
    </w:p>
    <w:p w:rsidR="008065B3" w:rsidRPr="00052143" w:rsidRDefault="008065B3" w:rsidP="008065B3">
      <w:pPr>
        <w:spacing w:line="240" w:lineRule="atLeast"/>
        <w:ind w:firstLine="709"/>
        <w:jc w:val="both"/>
        <w:rPr>
          <w:rFonts w:ascii="Times New Roman" w:eastAsia="Times New Roman" w:hAnsi="Times New Roman" w:cs="Times New Roman"/>
          <w:sz w:val="24"/>
          <w:szCs w:val="24"/>
        </w:rPr>
      </w:pPr>
    </w:p>
    <w:p w:rsidR="008065B3" w:rsidRPr="00052143" w:rsidRDefault="008065B3" w:rsidP="00052143">
      <w:pPr>
        <w:spacing w:line="220" w:lineRule="exact"/>
        <w:jc w:val="both"/>
        <w:rPr>
          <w:rFonts w:ascii="Times New Roman" w:eastAsia="Times New Roman" w:hAnsi="Times New Roman" w:cs="Times New Roman"/>
          <w:sz w:val="24"/>
          <w:szCs w:val="24"/>
        </w:rPr>
      </w:pPr>
      <w:r w:rsidRPr="00052143">
        <w:rPr>
          <w:rFonts w:ascii="Times New Roman" w:eastAsia="Times New Roman" w:hAnsi="Times New Roman" w:cs="Times New Roman"/>
          <w:sz w:val="24"/>
          <w:szCs w:val="24"/>
        </w:rPr>
        <w:t>Главный государственный инспектор</w:t>
      </w:r>
    </w:p>
    <w:p w:rsidR="00DD62AE" w:rsidRPr="00052143" w:rsidRDefault="00052143" w:rsidP="00052143">
      <w:pPr>
        <w:spacing w:line="220" w:lineRule="exact"/>
        <w:jc w:val="both"/>
        <w:rPr>
          <w:rFonts w:ascii="Times New Roman" w:eastAsia="Times New Roman" w:hAnsi="Times New Roman" w:cs="Times New Roman"/>
          <w:sz w:val="24"/>
          <w:szCs w:val="24"/>
        </w:rPr>
      </w:pPr>
      <w:r w:rsidRPr="00052143">
        <w:rPr>
          <w:rFonts w:ascii="Times New Roman" w:eastAsia="Times New Roman" w:hAnsi="Times New Roman" w:cs="Times New Roman"/>
          <w:sz w:val="24"/>
          <w:szCs w:val="24"/>
        </w:rPr>
        <w:t>о</w:t>
      </w:r>
      <w:r w:rsidR="00DD62AE" w:rsidRPr="00052143">
        <w:rPr>
          <w:rFonts w:ascii="Times New Roman" w:eastAsia="Times New Roman" w:hAnsi="Times New Roman" w:cs="Times New Roman"/>
          <w:sz w:val="24"/>
          <w:szCs w:val="24"/>
        </w:rPr>
        <w:t>тдела надзора за соблюдением</w:t>
      </w:r>
    </w:p>
    <w:p w:rsidR="00DD62AE" w:rsidRPr="00052143" w:rsidRDefault="00DD62AE" w:rsidP="00052143">
      <w:pPr>
        <w:spacing w:line="220" w:lineRule="exact"/>
        <w:jc w:val="both"/>
        <w:rPr>
          <w:rFonts w:ascii="Times New Roman" w:eastAsia="Times New Roman" w:hAnsi="Times New Roman" w:cs="Times New Roman"/>
          <w:sz w:val="24"/>
          <w:szCs w:val="24"/>
        </w:rPr>
      </w:pPr>
      <w:r w:rsidRPr="00052143">
        <w:rPr>
          <w:rFonts w:ascii="Times New Roman" w:eastAsia="Times New Roman" w:hAnsi="Times New Roman" w:cs="Times New Roman"/>
          <w:sz w:val="24"/>
          <w:szCs w:val="24"/>
        </w:rPr>
        <w:t>законодательства об охране  труда</w:t>
      </w:r>
    </w:p>
    <w:p w:rsidR="008065B3" w:rsidRPr="00052143" w:rsidRDefault="008065B3" w:rsidP="00052143">
      <w:pPr>
        <w:spacing w:line="220" w:lineRule="exact"/>
        <w:jc w:val="both"/>
        <w:rPr>
          <w:rFonts w:ascii="Times New Roman" w:eastAsia="Times New Roman" w:hAnsi="Times New Roman" w:cs="Times New Roman"/>
          <w:sz w:val="24"/>
          <w:szCs w:val="24"/>
        </w:rPr>
      </w:pPr>
      <w:r w:rsidRPr="00052143">
        <w:rPr>
          <w:rFonts w:ascii="Times New Roman" w:eastAsia="Times New Roman" w:hAnsi="Times New Roman" w:cs="Times New Roman"/>
          <w:sz w:val="24"/>
          <w:szCs w:val="24"/>
        </w:rPr>
        <w:t>Могилевского областного управления</w:t>
      </w:r>
    </w:p>
    <w:p w:rsidR="008065B3" w:rsidRPr="00052143" w:rsidRDefault="008065B3" w:rsidP="00052143">
      <w:pPr>
        <w:spacing w:line="220" w:lineRule="exact"/>
        <w:jc w:val="both"/>
        <w:rPr>
          <w:rFonts w:ascii="Times New Roman" w:eastAsia="Times New Roman" w:hAnsi="Times New Roman" w:cs="Times New Roman"/>
          <w:sz w:val="24"/>
          <w:szCs w:val="24"/>
        </w:rPr>
      </w:pPr>
      <w:r w:rsidRPr="00052143">
        <w:rPr>
          <w:rFonts w:ascii="Times New Roman" w:eastAsia="Times New Roman" w:hAnsi="Times New Roman" w:cs="Times New Roman"/>
          <w:sz w:val="24"/>
          <w:szCs w:val="24"/>
        </w:rPr>
        <w:t>Департамента государственной</w:t>
      </w:r>
    </w:p>
    <w:p w:rsidR="002C22C2" w:rsidRPr="00052143" w:rsidRDefault="008065B3" w:rsidP="00052143">
      <w:pPr>
        <w:spacing w:line="220" w:lineRule="exact"/>
        <w:rPr>
          <w:rFonts w:ascii="Times New Roman" w:hAnsi="Times New Roman" w:cs="Times New Roman"/>
          <w:sz w:val="24"/>
          <w:szCs w:val="24"/>
        </w:rPr>
      </w:pPr>
      <w:r w:rsidRPr="00052143">
        <w:rPr>
          <w:rFonts w:ascii="Times New Roman" w:eastAsia="Times New Roman" w:hAnsi="Times New Roman" w:cs="Times New Roman"/>
          <w:sz w:val="24"/>
          <w:szCs w:val="24"/>
        </w:rPr>
        <w:t>инспекции труда</w:t>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Pr="00052143">
        <w:rPr>
          <w:rFonts w:ascii="Times New Roman" w:eastAsia="Times New Roman" w:hAnsi="Times New Roman" w:cs="Times New Roman"/>
          <w:sz w:val="24"/>
          <w:szCs w:val="24"/>
        </w:rPr>
        <w:tab/>
      </w:r>
      <w:r w:rsidR="00052143" w:rsidRPr="00052143">
        <w:rPr>
          <w:rFonts w:ascii="Times New Roman" w:eastAsia="Times New Roman" w:hAnsi="Times New Roman" w:cs="Times New Roman"/>
          <w:sz w:val="24"/>
          <w:szCs w:val="24"/>
        </w:rPr>
        <w:t>В</w:t>
      </w:r>
      <w:r w:rsidRPr="00052143">
        <w:rPr>
          <w:rFonts w:ascii="Times New Roman" w:eastAsia="Times New Roman" w:hAnsi="Times New Roman" w:cs="Times New Roman"/>
          <w:sz w:val="24"/>
          <w:szCs w:val="24"/>
        </w:rPr>
        <w:t>.</w:t>
      </w:r>
      <w:r w:rsidR="00052143" w:rsidRPr="00052143">
        <w:rPr>
          <w:rFonts w:ascii="Times New Roman" w:eastAsia="Times New Roman" w:hAnsi="Times New Roman" w:cs="Times New Roman"/>
          <w:sz w:val="24"/>
          <w:szCs w:val="24"/>
        </w:rPr>
        <w:t>И</w:t>
      </w:r>
      <w:r w:rsidRPr="00052143">
        <w:rPr>
          <w:rFonts w:ascii="Times New Roman" w:eastAsia="Times New Roman" w:hAnsi="Times New Roman" w:cs="Times New Roman"/>
          <w:sz w:val="24"/>
          <w:szCs w:val="24"/>
        </w:rPr>
        <w:t>. Те</w:t>
      </w:r>
      <w:r w:rsidR="00052143" w:rsidRPr="00052143">
        <w:rPr>
          <w:rFonts w:ascii="Times New Roman" w:eastAsia="Times New Roman" w:hAnsi="Times New Roman" w:cs="Times New Roman"/>
          <w:sz w:val="24"/>
          <w:szCs w:val="24"/>
        </w:rPr>
        <w:t>терюков</w:t>
      </w:r>
    </w:p>
    <w:sectPr w:rsidR="002C22C2" w:rsidRPr="00052143" w:rsidSect="0005214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FCA5E52"/>
    <w:multiLevelType w:val="hybridMultilevel"/>
    <w:tmpl w:val="897278AE"/>
    <w:lvl w:ilvl="0" w:tplc="2BCED00E">
      <w:start w:val="1"/>
      <w:numFmt w:val="decimal"/>
      <w:lvlText w:val="%1."/>
      <w:lvlJc w:val="left"/>
      <w:pPr>
        <w:ind w:left="240"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701"/>
    <w:rsid w:val="00002C41"/>
    <w:rsid w:val="00052143"/>
    <w:rsid w:val="00085A07"/>
    <w:rsid w:val="00097849"/>
    <w:rsid w:val="00136D02"/>
    <w:rsid w:val="001A3A8E"/>
    <w:rsid w:val="0022571D"/>
    <w:rsid w:val="00232F80"/>
    <w:rsid w:val="0024206E"/>
    <w:rsid w:val="00290109"/>
    <w:rsid w:val="0029186F"/>
    <w:rsid w:val="002C22C2"/>
    <w:rsid w:val="002E72D5"/>
    <w:rsid w:val="00323ED0"/>
    <w:rsid w:val="00361262"/>
    <w:rsid w:val="0037445B"/>
    <w:rsid w:val="003B2D1E"/>
    <w:rsid w:val="00403233"/>
    <w:rsid w:val="00403CE3"/>
    <w:rsid w:val="004143DB"/>
    <w:rsid w:val="004735E2"/>
    <w:rsid w:val="00475608"/>
    <w:rsid w:val="0049632D"/>
    <w:rsid w:val="004A09F8"/>
    <w:rsid w:val="004A5997"/>
    <w:rsid w:val="004E4F53"/>
    <w:rsid w:val="004F467F"/>
    <w:rsid w:val="0052361F"/>
    <w:rsid w:val="00536FD5"/>
    <w:rsid w:val="00596F28"/>
    <w:rsid w:val="005F2C8E"/>
    <w:rsid w:val="00602ACD"/>
    <w:rsid w:val="0061790C"/>
    <w:rsid w:val="00670EAC"/>
    <w:rsid w:val="006B223B"/>
    <w:rsid w:val="006D1D3E"/>
    <w:rsid w:val="00717DE2"/>
    <w:rsid w:val="0074325A"/>
    <w:rsid w:val="00757495"/>
    <w:rsid w:val="00777774"/>
    <w:rsid w:val="007F03A7"/>
    <w:rsid w:val="008065B3"/>
    <w:rsid w:val="00826E3B"/>
    <w:rsid w:val="008C096B"/>
    <w:rsid w:val="00985AC7"/>
    <w:rsid w:val="00996382"/>
    <w:rsid w:val="009D6C3C"/>
    <w:rsid w:val="00A06645"/>
    <w:rsid w:val="00A14942"/>
    <w:rsid w:val="00A201A7"/>
    <w:rsid w:val="00A4373C"/>
    <w:rsid w:val="00AB7D65"/>
    <w:rsid w:val="00AD34CB"/>
    <w:rsid w:val="00B541FF"/>
    <w:rsid w:val="00C108AA"/>
    <w:rsid w:val="00C33FCB"/>
    <w:rsid w:val="00C7663B"/>
    <w:rsid w:val="00C92951"/>
    <w:rsid w:val="00CE2C28"/>
    <w:rsid w:val="00CE4A39"/>
    <w:rsid w:val="00D00445"/>
    <w:rsid w:val="00D432C6"/>
    <w:rsid w:val="00D95292"/>
    <w:rsid w:val="00DD1701"/>
    <w:rsid w:val="00DD62AE"/>
    <w:rsid w:val="00DF0F73"/>
    <w:rsid w:val="00E563D7"/>
    <w:rsid w:val="00E7055F"/>
    <w:rsid w:val="00EE4B46"/>
    <w:rsid w:val="00F1794C"/>
    <w:rsid w:val="00F525A0"/>
    <w:rsid w:val="00FC6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5B3"/>
    <w:rPr>
      <w:rFonts w:ascii="Calibri" w:eastAsia="Calibri" w:hAnsi="Calibri" w:cs="Arial"/>
    </w:rPr>
  </w:style>
  <w:style w:type="paragraph" w:styleId="4">
    <w:name w:val="heading 4"/>
    <w:basedOn w:val="a"/>
    <w:qFormat/>
    <w:rsid w:val="00DD1701"/>
    <w:pPr>
      <w:spacing w:before="100" w:beforeAutospacing="1" w:after="100" w:afterAutospacing="1"/>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1701"/>
    <w:pPr>
      <w:spacing w:before="100" w:beforeAutospacing="1" w:after="100" w:afterAutospacing="1"/>
    </w:pPr>
  </w:style>
  <w:style w:type="character" w:styleId="a4">
    <w:name w:val="Emphasis"/>
    <w:basedOn w:val="a0"/>
    <w:qFormat/>
    <w:rsid w:val="00DD1701"/>
    <w:rPr>
      <w:i/>
      <w:iCs/>
    </w:rPr>
  </w:style>
  <w:style w:type="paragraph" w:styleId="a5">
    <w:name w:val="Balloon Text"/>
    <w:basedOn w:val="a"/>
    <w:semiHidden/>
    <w:rsid w:val="00DD1701"/>
    <w:rPr>
      <w:rFonts w:ascii="Tahoma" w:hAnsi="Tahoma" w:cs="Tahoma"/>
      <w:sz w:val="16"/>
      <w:szCs w:val="16"/>
    </w:rPr>
  </w:style>
  <w:style w:type="paragraph" w:customStyle="1" w:styleId="ConsPlusNormal">
    <w:name w:val="ConsPlusNormal"/>
    <w:uiPriority w:val="99"/>
    <w:rsid w:val="004A5997"/>
    <w:pPr>
      <w:widowControl w:val="0"/>
      <w:autoSpaceDE w:val="0"/>
      <w:autoSpaceDN w:val="0"/>
      <w:adjustRightInd w:val="0"/>
      <w:ind w:firstLine="720"/>
    </w:pPr>
    <w:rPr>
      <w:rFonts w:ascii="Arial" w:hAnsi="Arial" w:cs="Arial"/>
    </w:rPr>
  </w:style>
  <w:style w:type="paragraph" w:customStyle="1" w:styleId="point">
    <w:name w:val="point"/>
    <w:basedOn w:val="a"/>
    <w:rsid w:val="00403CE3"/>
    <w:pPr>
      <w:ind w:firstLine="567"/>
      <w:jc w:val="both"/>
    </w:pPr>
  </w:style>
  <w:style w:type="paragraph" w:styleId="a6">
    <w:name w:val="Body Text"/>
    <w:basedOn w:val="a"/>
    <w:link w:val="a7"/>
    <w:uiPriority w:val="1"/>
    <w:qFormat/>
    <w:rsid w:val="00DD62AE"/>
    <w:pPr>
      <w:widowControl w:val="0"/>
      <w:autoSpaceDE w:val="0"/>
      <w:autoSpaceDN w:val="0"/>
      <w:ind w:left="156" w:firstLine="566"/>
      <w:jc w:val="both"/>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DD62AE"/>
    <w:rPr>
      <w:sz w:val="24"/>
      <w:szCs w:val="24"/>
      <w:lang w:bidi="ru-RU"/>
    </w:rPr>
  </w:style>
  <w:style w:type="paragraph" w:styleId="a8">
    <w:name w:val="List Paragraph"/>
    <w:basedOn w:val="a"/>
    <w:uiPriority w:val="1"/>
    <w:qFormat/>
    <w:rsid w:val="00DD62AE"/>
    <w:pPr>
      <w:widowControl w:val="0"/>
      <w:autoSpaceDE w:val="0"/>
      <w:autoSpaceDN w:val="0"/>
      <w:ind w:left="156" w:right="216" w:firstLine="566"/>
      <w:jc w:val="both"/>
    </w:pPr>
    <w:rPr>
      <w:rFonts w:ascii="Times New Roman" w:eastAsia="Times New Roman" w:hAnsi="Times New Roman" w:cs="Times New Roman"/>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Безопасная работа на персональном компьютере</vt:lpstr>
    </vt:vector>
  </TitlesOfParts>
  <Company>OSS</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Безопасная работа на персональном компьютере</dc:title>
  <dc:creator>OHRANA</dc:creator>
  <cp:lastModifiedBy>Krasev.D</cp:lastModifiedBy>
  <cp:revision>2</cp:revision>
  <cp:lastPrinted>2020-03-09T05:22:00Z</cp:lastPrinted>
  <dcterms:created xsi:type="dcterms:W3CDTF">2020-03-17T06:30:00Z</dcterms:created>
  <dcterms:modified xsi:type="dcterms:W3CDTF">2020-03-17T06:30:00Z</dcterms:modified>
</cp:coreProperties>
</file>