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2" w:rsidRPr="002C22C2" w:rsidRDefault="002C22C2" w:rsidP="002C22C2">
      <w:pPr>
        <w:ind w:right="-284"/>
        <w:jc w:val="center"/>
        <w:rPr>
          <w:rFonts w:eastAsia="Calibri"/>
          <w:lang w:eastAsia="en-US"/>
        </w:rPr>
      </w:pPr>
      <w:r w:rsidRPr="002C22C2">
        <w:rPr>
          <w:rFonts w:eastAsia="Calibri"/>
          <w:lang w:eastAsia="en-US"/>
        </w:rPr>
        <w:t>Статья</w:t>
      </w:r>
    </w:p>
    <w:p w:rsidR="00DD1701" w:rsidRPr="005A37B7" w:rsidRDefault="002C22C2" w:rsidP="003D66AA">
      <w:pPr>
        <w:ind w:right="-284"/>
        <w:jc w:val="center"/>
        <w:rPr>
          <w:bCs/>
          <w:kern w:val="36"/>
        </w:rPr>
      </w:pPr>
      <w:r w:rsidRPr="005A37B7">
        <w:rPr>
          <w:rFonts w:eastAsia="Calibri"/>
          <w:lang w:eastAsia="en-US"/>
        </w:rPr>
        <w:t>«</w:t>
      </w:r>
      <w:r w:rsidR="005A37B7" w:rsidRPr="005A37B7">
        <w:rPr>
          <w:rFonts w:eastAsia="Calibri"/>
          <w:lang w:eastAsia="en-US"/>
        </w:rPr>
        <w:t>О</w:t>
      </w:r>
      <w:r w:rsidR="003D66AA">
        <w:rPr>
          <w:rFonts w:eastAsia="Calibri"/>
          <w:lang w:eastAsia="en-US"/>
        </w:rPr>
        <w:t xml:space="preserve">б отдельных вопросах </w:t>
      </w:r>
      <w:r w:rsidR="003D66AA" w:rsidRPr="003D66AA">
        <w:rPr>
          <w:rFonts w:eastAsia="Calibri"/>
          <w:lang w:eastAsia="en-US"/>
        </w:rPr>
        <w:t>при выполнении погрузочно-разгрузочных работ</w:t>
      </w:r>
      <w:r w:rsidRPr="005A37B7">
        <w:rPr>
          <w:bCs/>
          <w:kern w:val="36"/>
        </w:rPr>
        <w:t>»</w:t>
      </w:r>
    </w:p>
    <w:p w:rsidR="002C22C2" w:rsidRDefault="002C22C2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Погрузочно-разгрузочные работы относится к числу работ с повышенной опасностью и к их выполнению должны допускаться лица, прошедшие в установленном порядке медицинский осмотр, обучение, инструктаж, стажировку и проверку знаний по вопросам охраны труда. Вместе с тем, на практике, как со стороны должностных лиц организаций, так и самих работников, выполняющих погрузочно-разгрузочные работы, вышеуказанные треб</w:t>
      </w:r>
      <w:r>
        <w:rPr>
          <w:bCs/>
        </w:rPr>
        <w:t>ования зачастую не соблюдаются.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Со стороны работодателей не всегда обеспечивается разработка технологической документации определяющей конкретные способы и приемы безопасного выполнения работ, не осуществляется эффективный контроль за применением работниками безопасных приемов работы, выполнением требований, изложенных в технологической документации, локальных нормативных правовых актах по охране труда. Указанные нарушения требований безопасности приводят к случаям производственного травматизма.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Необходимо обратить внимание</w:t>
      </w:r>
      <w:r>
        <w:rPr>
          <w:bCs/>
        </w:rPr>
        <w:t>, что</w:t>
      </w:r>
      <w:r w:rsidRPr="00032903">
        <w:rPr>
          <w:bCs/>
        </w:rPr>
        <w:t xml:space="preserve"> </w:t>
      </w:r>
      <w:r>
        <w:rPr>
          <w:bCs/>
        </w:rPr>
        <w:t>т</w:t>
      </w:r>
      <w:r w:rsidRPr="00032903">
        <w:rPr>
          <w:bCs/>
        </w:rPr>
        <w:t>ребования по охране труда при проведении погрузочно-разгрузочных работ установлены Межотраслевыми правилами по охране труда при проведении погрузочно-разгрузочных работ, утвержденными постановлением Министерства труда и социальной защиты Республики Беларусь от 26.01.2018 № 12 (далее - Правила).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В соответствии с Правилами для организации и обеспечения безопасности труда при проведении погрузочно-разгрузочных работ работодатель, предоставляющий работу гражданам по трудовым договорам, приказом (распоряжением) назначает должностное лицо (должностных лиц), ответственное (ответственных) за безопасное проведение погрузочно-разгрузочных работ.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Выбор способов проведения погрузочно-разгрузочных работ должен предусматривать предотвращение или снижение до уровня допустимых норм воздействия на работающих вредных и (или) опасных производственных факторов путем: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механизации и автоматизации погрузочно-разгрузочных работ;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применения подъемно-транспортного оборудования, средств механизации, приспособлений для грузоподъемных операций, отвечающих требованиям безопасности;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применения знаковой и других видов сигнализации при перемещении грузов подъемно-транспортным оборудованием, средств механизации;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правильного размещения и укладки грузов в местах проведения погрузочно- разгрузочных работ и в транспортные средства;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соблюдения требований к охранным зонам электропередачи, узлам инженерных коммуникаций и энергоснабжения.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Поднятие и перемещение грузов массой более 20 кг в технологическом процессе необходимо производить с помощью погрузочно-разгрузочного оборудования.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Перемещение грузов в технологическом процессе на расстояние более 25 м должно быть механизировано.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При проведении погрузочно-разгрузочных работ опасные зоны должны быть ограждены соответствующими средствами коллективной защиты работающих от воздействия механических факторов и обеспечены соответствующими знаками безопасности.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Погрузочно-разгрузочные работы в охранной зоне действующей воздушной линии электропередачи выполняются при наличии письменного разрешения владельца линии электропередачи и наряда-допуска, определяющего безопасные условия работ, под руководством и в присутствии уполномоченного должностного лица работодателя.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Погрузочно-разгрузочные работы с применением: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 xml:space="preserve">грузоподъемных кранов, грузовых электрических тележек, передвигающиеся по надземным рельсовым путям совместно с кабиной управления, кранов-экскаваторов, используемых для работы только с крюком, подвешенным на канате, или электромагнитом, электрических талей, машин грузоподъемных военного назначения, приспособлений для грузоподъемных операций, грузозахватных органов, съемных грузозахватных приспособлений, тары, за исключением специальной тары, применяемой в металлургическом производстве, а также в морских и речных портах, требования к которой устанавливаются отраслевыми правилами, проводятся в соответствии с требованиями Правил по обеспечению промышленной </w:t>
      </w:r>
      <w:r w:rsidRPr="00032903">
        <w:rPr>
          <w:bCs/>
        </w:rPr>
        <w:lastRenderedPageBreak/>
        <w:t>безопасности грузоподъемных кранов, утвержденных постановлением Министерства по чрезвычайным ситуациям Республики Беларусь от 28.06.2012 № 37;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напольного безрельсового транспорта и грузовых тележек проводятся в соответствии с требованиями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Республики Беларусь от 30.12.2003 № 165;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конвейеров, транспортеров и других транспортных средств непрерывного действия проводятся в соответствии с требованиями Межотраслевых правил по охране труда при эксплуатации конвейерных, трубопроводных и других транспортных средств непрерывного действия, утвержденных постановлением Министерства труда и социальной защиты Республики Беларусь от 10.04.2007 № 54.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При организации работ, связанных с подъемом и перемещением грузов вручную, необходимо учитывать параметры, характеризующие тяжесть и напряженность труда, установленные Санитарными нормами и правилами «Гигиеническая классификация условий труда», утвержденными постановлением Министерства здравоохранения Республики Беларусь от 28.12.2012 № 211.</w:t>
      </w:r>
    </w:p>
    <w:p w:rsidR="00032903" w:rsidRPr="00032903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На работах с применением женского труда должны соблюдаться требования постановления Министерства здравоохранения Республики Беларусь от 13.10.2010 № 133 «Об установлении предельных норм подъема и перемещения тяжестей женщинами вручную».</w:t>
      </w:r>
    </w:p>
    <w:p w:rsidR="00D47B34" w:rsidRPr="00D47B34" w:rsidRDefault="00032903" w:rsidP="00032903">
      <w:pPr>
        <w:pStyle w:val="a3"/>
        <w:spacing w:before="0" w:beforeAutospacing="0" w:after="0" w:afterAutospacing="0"/>
        <w:ind w:firstLine="709"/>
        <w:mirrorIndents/>
        <w:jc w:val="both"/>
        <w:rPr>
          <w:bCs/>
        </w:rPr>
      </w:pPr>
      <w:r w:rsidRPr="00032903">
        <w:rPr>
          <w:bCs/>
        </w:rPr>
        <w:t>На работах с применением труда несовершеннолетних должны соблюдаться требования постановления Министерства здравоохранения Республики Беларусь от 13.10.2010 № 134 «Об установлении предельных норм подъема и перемещения несовершеннолетними тяжестей вручную».</w:t>
      </w:r>
    </w:p>
    <w:p w:rsidR="002C22C2" w:rsidRPr="002C22C2" w:rsidRDefault="002C22C2" w:rsidP="00C92E63">
      <w:pPr>
        <w:spacing w:before="480" w:line="280" w:lineRule="exact"/>
        <w:jc w:val="both"/>
      </w:pPr>
      <w:r w:rsidRPr="002C22C2">
        <w:t xml:space="preserve">Главный государственный инспектор </w:t>
      </w:r>
    </w:p>
    <w:p w:rsidR="002C22C2" w:rsidRPr="002C22C2" w:rsidRDefault="002C22C2" w:rsidP="00C92E63">
      <w:pPr>
        <w:spacing w:line="280" w:lineRule="exact"/>
        <w:jc w:val="both"/>
      </w:pPr>
      <w:r w:rsidRPr="002C22C2">
        <w:t>Могилевского областного управления</w:t>
      </w:r>
    </w:p>
    <w:p w:rsidR="002C22C2" w:rsidRPr="002C22C2" w:rsidRDefault="002C22C2" w:rsidP="00C92E63">
      <w:pPr>
        <w:spacing w:line="280" w:lineRule="exact"/>
        <w:jc w:val="both"/>
      </w:pPr>
      <w:r w:rsidRPr="002C22C2">
        <w:t>Департамента государственной</w:t>
      </w:r>
    </w:p>
    <w:p w:rsidR="002C22C2" w:rsidRPr="002C22C2" w:rsidRDefault="001B407D" w:rsidP="00C92E63">
      <w:pPr>
        <w:spacing w:line="280" w:lineRule="exact"/>
        <w:jc w:val="both"/>
      </w:pPr>
      <w:r>
        <w:t>инспекции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Ю.В. Митренкова</w:t>
      </w:r>
    </w:p>
    <w:sectPr w:rsidR="002C22C2" w:rsidRPr="002C22C2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32903"/>
    <w:rsid w:val="001B407D"/>
    <w:rsid w:val="002C22C2"/>
    <w:rsid w:val="0037445B"/>
    <w:rsid w:val="003D66AA"/>
    <w:rsid w:val="004A5997"/>
    <w:rsid w:val="004E4F53"/>
    <w:rsid w:val="005A37B7"/>
    <w:rsid w:val="005A5D44"/>
    <w:rsid w:val="007F03A7"/>
    <w:rsid w:val="00985AC7"/>
    <w:rsid w:val="00AD44D7"/>
    <w:rsid w:val="00B12E36"/>
    <w:rsid w:val="00B2048E"/>
    <w:rsid w:val="00B96ED7"/>
    <w:rsid w:val="00C92E63"/>
    <w:rsid w:val="00CF07EB"/>
    <w:rsid w:val="00D25572"/>
    <w:rsid w:val="00D432C6"/>
    <w:rsid w:val="00D47B34"/>
    <w:rsid w:val="00DD1701"/>
    <w:rsid w:val="00E75946"/>
    <w:rsid w:val="00F74D25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Krasev.D</cp:lastModifiedBy>
  <cp:revision>2</cp:revision>
  <cp:lastPrinted>2019-04-04T12:13:00Z</cp:lastPrinted>
  <dcterms:created xsi:type="dcterms:W3CDTF">2019-04-08T05:58:00Z</dcterms:created>
  <dcterms:modified xsi:type="dcterms:W3CDTF">2019-04-08T05:58:00Z</dcterms:modified>
</cp:coreProperties>
</file>