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C" w:rsidRPr="00607785" w:rsidRDefault="00DB638C" w:rsidP="00607785">
      <w:pPr>
        <w:spacing w:after="0" w:line="240" w:lineRule="auto"/>
        <w:ind w:firstLine="709"/>
        <w:jc w:val="center"/>
        <w:rPr>
          <w:rFonts w:ascii="Times New Roman" w:hAnsi="Times New Roman"/>
          <w:color w:val="1F1A17"/>
          <w:sz w:val="30"/>
          <w:szCs w:val="30"/>
          <w:shd w:val="clear" w:color="auto" w:fill="FFFFFF"/>
        </w:rPr>
      </w:pPr>
    </w:p>
    <w:p w:rsidR="00457918" w:rsidRPr="00607785" w:rsidRDefault="00457918" w:rsidP="00607785">
      <w:pPr>
        <w:spacing w:after="0" w:line="240" w:lineRule="auto"/>
        <w:ind w:firstLine="709"/>
        <w:jc w:val="center"/>
        <w:rPr>
          <w:rFonts w:ascii="Times New Roman" w:hAnsi="Times New Roman"/>
          <w:color w:val="1F1A17"/>
          <w:sz w:val="30"/>
          <w:szCs w:val="30"/>
          <w:shd w:val="clear" w:color="auto" w:fill="FFFFFF"/>
        </w:rPr>
      </w:pPr>
      <w:r w:rsidRPr="00607785">
        <w:rPr>
          <w:rFonts w:ascii="Times New Roman" w:hAnsi="Times New Roman"/>
          <w:color w:val="1F1A17"/>
          <w:sz w:val="30"/>
          <w:szCs w:val="30"/>
          <w:shd w:val="clear" w:color="auto" w:fill="FFFFFF"/>
        </w:rPr>
        <w:t>Планирование мероприятий по охране труда</w:t>
      </w:r>
    </w:p>
    <w:p w:rsidR="00457918" w:rsidRPr="00607785" w:rsidRDefault="00457918" w:rsidP="00607785">
      <w:pPr>
        <w:spacing w:after="0" w:line="240" w:lineRule="auto"/>
        <w:ind w:firstLine="709"/>
        <w:jc w:val="center"/>
        <w:rPr>
          <w:rFonts w:ascii="Times New Roman" w:hAnsi="Times New Roman"/>
          <w:color w:val="1F1A17"/>
          <w:sz w:val="30"/>
          <w:szCs w:val="30"/>
        </w:rPr>
      </w:pPr>
    </w:p>
    <w:p w:rsidR="008B0DAD" w:rsidRPr="00607785" w:rsidRDefault="008B0DAD" w:rsidP="00607785">
      <w:pPr>
        <w:spacing w:after="0" w:line="240" w:lineRule="auto"/>
        <w:ind w:firstLine="709"/>
        <w:jc w:val="both"/>
        <w:rPr>
          <w:rFonts w:ascii="Times New Roman" w:hAnsi="Times New Roman"/>
          <w:sz w:val="30"/>
          <w:szCs w:val="30"/>
        </w:rPr>
      </w:pPr>
      <w:r w:rsidRPr="00607785">
        <w:rPr>
          <w:rFonts w:ascii="Times New Roman" w:hAnsi="Times New Roman"/>
          <w:sz w:val="30"/>
          <w:szCs w:val="30"/>
        </w:rPr>
        <w:t xml:space="preserve">В соответствии с пунктом 18 статьи 226 Трудового кодекса Республики Беларусь наниматель обязан обеспечивать охрану труда работников, в том числе 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коллективными договорами, соглашениями, планом мероприятий по  улучшению условий </w:t>
      </w:r>
      <w:r w:rsidR="00826799" w:rsidRPr="00607785">
        <w:rPr>
          <w:rFonts w:ascii="Times New Roman" w:hAnsi="Times New Roman"/>
          <w:sz w:val="30"/>
          <w:szCs w:val="30"/>
        </w:rPr>
        <w:t xml:space="preserve">и охраны </w:t>
      </w:r>
      <w:r w:rsidRPr="00607785">
        <w:rPr>
          <w:rFonts w:ascii="Times New Roman" w:hAnsi="Times New Roman"/>
          <w:sz w:val="30"/>
          <w:szCs w:val="30"/>
        </w:rPr>
        <w:t>труда</w:t>
      </w:r>
      <w:r w:rsidR="00826799" w:rsidRPr="00607785">
        <w:rPr>
          <w:rFonts w:ascii="Times New Roman" w:hAnsi="Times New Roman"/>
          <w:sz w:val="30"/>
          <w:szCs w:val="30"/>
        </w:rPr>
        <w:t>.</w:t>
      </w:r>
    </w:p>
    <w:p w:rsidR="00493E21" w:rsidRPr="00607785" w:rsidRDefault="00457918" w:rsidP="00607785">
      <w:pPr>
        <w:spacing w:after="0" w:line="240" w:lineRule="auto"/>
        <w:ind w:firstLine="709"/>
        <w:jc w:val="both"/>
        <w:rPr>
          <w:rFonts w:ascii="Times New Roman" w:hAnsi="Times New Roman"/>
          <w:color w:val="1F1A17"/>
          <w:sz w:val="30"/>
          <w:szCs w:val="30"/>
          <w:shd w:val="clear" w:color="auto" w:fill="FFFFFF"/>
        </w:rPr>
      </w:pPr>
      <w:r w:rsidRPr="00607785">
        <w:rPr>
          <w:rFonts w:ascii="Times New Roman" w:hAnsi="Times New Roman"/>
          <w:color w:val="1F1A17"/>
          <w:sz w:val="30"/>
          <w:szCs w:val="30"/>
          <w:shd w:val="clear" w:color="auto" w:fill="FFFFFF"/>
        </w:rPr>
        <w:t>Планирование мероприятий по улучшению условий труда, предупреждению травматизма и заболеваемости на производстве является одной из функций управления охраной труда в организации и осуществляется в соответствии с Инструкцией о порядке планирования и разработке мероприятий по охране труда, утвержденным постановлением Министерства труда Республики Беларусь от 28 ноября 2013 г. № 111</w:t>
      </w:r>
      <w:r w:rsidR="00BC543C" w:rsidRPr="00607785">
        <w:rPr>
          <w:rFonts w:ascii="Times New Roman" w:hAnsi="Times New Roman"/>
          <w:color w:val="1F1A17"/>
          <w:sz w:val="30"/>
          <w:szCs w:val="30"/>
          <w:shd w:val="clear" w:color="auto" w:fill="FFFFFF"/>
        </w:rPr>
        <w:t xml:space="preserve"> (далее – Инструкция)</w:t>
      </w:r>
      <w:r w:rsidRPr="00607785">
        <w:rPr>
          <w:rFonts w:ascii="Times New Roman" w:hAnsi="Times New Roman"/>
          <w:color w:val="1F1A17"/>
          <w:sz w:val="30"/>
          <w:szCs w:val="30"/>
          <w:shd w:val="clear" w:color="auto" w:fill="FFFFFF"/>
        </w:rPr>
        <w:t xml:space="preserve">. </w:t>
      </w:r>
    </w:p>
    <w:p w:rsidR="00EF64EE" w:rsidRPr="00607785" w:rsidRDefault="00457918" w:rsidP="00607785">
      <w:pPr>
        <w:spacing w:after="0" w:line="240" w:lineRule="auto"/>
        <w:ind w:firstLine="709"/>
        <w:jc w:val="both"/>
        <w:rPr>
          <w:rFonts w:ascii="Times New Roman" w:hAnsi="Times New Roman"/>
          <w:color w:val="1F1A17"/>
          <w:sz w:val="30"/>
          <w:szCs w:val="30"/>
        </w:rPr>
      </w:pPr>
      <w:r w:rsidRPr="00607785">
        <w:rPr>
          <w:rFonts w:ascii="Times New Roman" w:hAnsi="Times New Roman"/>
          <w:color w:val="1F1A17"/>
          <w:sz w:val="30"/>
          <w:szCs w:val="30"/>
          <w:shd w:val="clear" w:color="auto" w:fill="FFFFFF"/>
        </w:rPr>
        <w:t>Для планирования мероприятий по охране труда необходимо располагать объективной информацией о состоянии охраны труда в организации. Источниками такой информации являются:</w:t>
      </w:r>
      <w:r w:rsidRPr="00607785">
        <w:rPr>
          <w:rFonts w:ascii="Times New Roman" w:hAnsi="Times New Roman"/>
          <w:color w:val="1F1A17"/>
          <w:sz w:val="30"/>
          <w:szCs w:val="30"/>
        </w:rPr>
        <w:t xml:space="preserve"> </w:t>
      </w:r>
    </w:p>
    <w:p w:rsidR="00EF64EE" w:rsidRPr="00607785" w:rsidRDefault="00EF64EE" w:rsidP="00607785">
      <w:pPr>
        <w:tabs>
          <w:tab w:val="left" w:pos="1134"/>
        </w:tabs>
        <w:spacing w:after="0" w:line="240" w:lineRule="auto"/>
        <w:ind w:firstLine="709"/>
        <w:jc w:val="both"/>
        <w:rPr>
          <w:rFonts w:ascii="Times New Roman" w:hAnsi="Times New Roman"/>
          <w:color w:val="1F1A17"/>
          <w:sz w:val="30"/>
          <w:szCs w:val="30"/>
        </w:rPr>
      </w:pPr>
      <w:r w:rsidRPr="00607785">
        <w:rPr>
          <w:rFonts w:ascii="Times New Roman" w:hAnsi="Times New Roman"/>
          <w:color w:val="1F1A17"/>
          <w:sz w:val="30"/>
          <w:szCs w:val="30"/>
        </w:rPr>
        <w:t xml:space="preserve">- </w:t>
      </w:r>
      <w:r w:rsidR="00457918" w:rsidRPr="00607785">
        <w:rPr>
          <w:rFonts w:ascii="Times New Roman" w:hAnsi="Times New Roman"/>
          <w:color w:val="1F1A17"/>
          <w:sz w:val="30"/>
          <w:szCs w:val="30"/>
          <w:shd w:val="clear" w:color="auto" w:fill="FFFFFF"/>
        </w:rPr>
        <w:t>данные об аттестации рабочих мест по условиям труда;</w:t>
      </w:r>
      <w:r w:rsidR="00457918" w:rsidRPr="00607785">
        <w:rPr>
          <w:rFonts w:ascii="Times New Roman" w:hAnsi="Times New Roman"/>
          <w:color w:val="1F1A17"/>
          <w:sz w:val="30"/>
          <w:szCs w:val="30"/>
        </w:rPr>
        <w:br/>
      </w:r>
      <w:r w:rsidR="00457918" w:rsidRPr="00607785">
        <w:rPr>
          <w:rFonts w:ascii="Times New Roman" w:hAnsi="Times New Roman"/>
          <w:color w:val="1F1A17"/>
          <w:sz w:val="30"/>
          <w:szCs w:val="30"/>
          <w:shd w:val="clear" w:color="auto" w:fill="FFFFFF"/>
        </w:rPr>
        <w:t>данные паспортизации санитарно-технического состояния производств, цехов и участков;</w:t>
      </w:r>
      <w:r w:rsidR="00457918" w:rsidRPr="00607785">
        <w:rPr>
          <w:rFonts w:ascii="Times New Roman" w:hAnsi="Times New Roman"/>
          <w:color w:val="1F1A17"/>
          <w:sz w:val="30"/>
          <w:szCs w:val="30"/>
        </w:rPr>
        <w:t xml:space="preserve"> </w:t>
      </w:r>
      <w:r w:rsidR="00457918" w:rsidRPr="00607785">
        <w:rPr>
          <w:rFonts w:ascii="Times New Roman" w:hAnsi="Times New Roman"/>
          <w:color w:val="1F1A17"/>
          <w:sz w:val="30"/>
          <w:szCs w:val="30"/>
          <w:shd w:val="clear" w:color="auto" w:fill="FFFFFF"/>
        </w:rPr>
        <w:t>анализ несчастных случаев на производстве и профзаболеваний;</w:t>
      </w:r>
      <w:r w:rsidR="00457918" w:rsidRPr="00607785">
        <w:rPr>
          <w:rFonts w:ascii="Times New Roman" w:hAnsi="Times New Roman"/>
          <w:color w:val="1F1A17"/>
          <w:sz w:val="30"/>
          <w:szCs w:val="30"/>
        </w:rPr>
        <w:br/>
      </w:r>
      <w:r w:rsidRPr="00607785">
        <w:rPr>
          <w:rFonts w:ascii="Times New Roman" w:hAnsi="Times New Roman"/>
          <w:color w:val="1F1A17"/>
          <w:sz w:val="30"/>
          <w:szCs w:val="30"/>
          <w:shd w:val="clear" w:color="auto" w:fill="FFFFFF"/>
        </w:rPr>
        <w:t xml:space="preserve">         -    </w:t>
      </w:r>
      <w:r w:rsidR="00457918" w:rsidRPr="00607785">
        <w:rPr>
          <w:rFonts w:ascii="Times New Roman" w:hAnsi="Times New Roman"/>
          <w:color w:val="1F1A17"/>
          <w:sz w:val="30"/>
          <w:szCs w:val="30"/>
          <w:shd w:val="clear" w:color="auto" w:fill="FFFFFF"/>
        </w:rPr>
        <w:t>предписания органов надзора и контроля;</w:t>
      </w:r>
      <w:r w:rsidR="00457918" w:rsidRPr="00607785">
        <w:rPr>
          <w:rFonts w:ascii="Times New Roman" w:hAnsi="Times New Roman"/>
          <w:color w:val="1F1A17"/>
          <w:sz w:val="30"/>
          <w:szCs w:val="30"/>
        </w:rPr>
        <w:t xml:space="preserve"> </w:t>
      </w:r>
    </w:p>
    <w:p w:rsidR="00EF64EE" w:rsidRPr="00607785" w:rsidRDefault="00EF64EE" w:rsidP="00607785">
      <w:pPr>
        <w:spacing w:after="0" w:line="240" w:lineRule="auto"/>
        <w:ind w:firstLine="709"/>
        <w:jc w:val="both"/>
        <w:rPr>
          <w:rFonts w:ascii="Times New Roman" w:hAnsi="Times New Roman"/>
          <w:color w:val="1F1A17"/>
          <w:sz w:val="30"/>
          <w:szCs w:val="30"/>
        </w:rPr>
      </w:pPr>
      <w:r w:rsidRPr="00607785">
        <w:rPr>
          <w:rFonts w:ascii="Times New Roman" w:hAnsi="Times New Roman"/>
          <w:color w:val="1F1A17"/>
          <w:sz w:val="30"/>
          <w:szCs w:val="30"/>
        </w:rPr>
        <w:t xml:space="preserve">- </w:t>
      </w:r>
      <w:r w:rsidR="00457918" w:rsidRPr="00607785">
        <w:rPr>
          <w:rFonts w:ascii="Times New Roman" w:hAnsi="Times New Roman"/>
          <w:color w:val="1F1A17"/>
          <w:sz w:val="30"/>
          <w:szCs w:val="30"/>
          <w:shd w:val="clear" w:color="auto" w:fill="FFFFFF"/>
        </w:rPr>
        <w:t>представления технических и правовых инспекторов труда профсоюзов;</w:t>
      </w:r>
      <w:r w:rsidR="00457918" w:rsidRPr="00607785">
        <w:rPr>
          <w:rFonts w:ascii="Times New Roman" w:hAnsi="Times New Roman"/>
          <w:color w:val="1F1A17"/>
          <w:sz w:val="30"/>
          <w:szCs w:val="30"/>
        </w:rPr>
        <w:t xml:space="preserve"> </w:t>
      </w:r>
      <w:r w:rsidR="00457918" w:rsidRPr="00607785">
        <w:rPr>
          <w:rFonts w:ascii="Times New Roman" w:hAnsi="Times New Roman"/>
          <w:color w:val="1F1A17"/>
          <w:sz w:val="30"/>
          <w:szCs w:val="30"/>
          <w:shd w:val="clear" w:color="auto" w:fill="FFFFFF"/>
        </w:rPr>
        <w:t>решение органов управления по охране труда;</w:t>
      </w:r>
      <w:r w:rsidR="00457918" w:rsidRPr="00607785">
        <w:rPr>
          <w:rFonts w:ascii="Times New Roman" w:hAnsi="Times New Roman"/>
          <w:color w:val="1F1A17"/>
          <w:sz w:val="30"/>
          <w:szCs w:val="30"/>
        </w:rPr>
        <w:t xml:space="preserve"> </w:t>
      </w:r>
    </w:p>
    <w:p w:rsidR="00457918" w:rsidRPr="00607785" w:rsidRDefault="00EF64EE" w:rsidP="00607785">
      <w:pPr>
        <w:spacing w:after="0" w:line="240" w:lineRule="auto"/>
        <w:ind w:firstLine="709"/>
        <w:jc w:val="both"/>
        <w:rPr>
          <w:rFonts w:ascii="Times New Roman" w:hAnsi="Times New Roman"/>
          <w:color w:val="1F1A17"/>
          <w:sz w:val="30"/>
          <w:szCs w:val="30"/>
        </w:rPr>
      </w:pPr>
      <w:r w:rsidRPr="00607785">
        <w:rPr>
          <w:rFonts w:ascii="Times New Roman" w:hAnsi="Times New Roman"/>
          <w:color w:val="1F1A17"/>
          <w:sz w:val="30"/>
          <w:szCs w:val="30"/>
        </w:rPr>
        <w:t xml:space="preserve">-    </w:t>
      </w:r>
      <w:r w:rsidR="00457918" w:rsidRPr="00607785">
        <w:rPr>
          <w:rFonts w:ascii="Times New Roman" w:hAnsi="Times New Roman"/>
          <w:color w:val="1F1A17"/>
          <w:sz w:val="30"/>
          <w:szCs w:val="30"/>
          <w:shd w:val="clear" w:color="auto" w:fill="FFFFFF"/>
        </w:rPr>
        <w:t xml:space="preserve">предложения </w:t>
      </w:r>
      <w:r w:rsidR="00A80C45" w:rsidRPr="00607785">
        <w:rPr>
          <w:rFonts w:ascii="Times New Roman" w:hAnsi="Times New Roman"/>
          <w:color w:val="1F1A17"/>
          <w:sz w:val="30"/>
          <w:szCs w:val="30"/>
          <w:shd w:val="clear" w:color="auto" w:fill="FFFFFF"/>
        </w:rPr>
        <w:t>структурных подразделений организации</w:t>
      </w:r>
      <w:r w:rsidR="00457918" w:rsidRPr="00607785">
        <w:rPr>
          <w:rFonts w:ascii="Times New Roman" w:hAnsi="Times New Roman"/>
          <w:color w:val="1F1A17"/>
          <w:sz w:val="30"/>
          <w:szCs w:val="30"/>
          <w:shd w:val="clear" w:color="auto" w:fill="FFFFFF"/>
        </w:rPr>
        <w:t>.</w:t>
      </w:r>
    </w:p>
    <w:p w:rsidR="00D17685" w:rsidRPr="00607785" w:rsidRDefault="00BC543C" w:rsidP="00607785">
      <w:pPr>
        <w:widowControl w:val="0"/>
        <w:autoSpaceDE w:val="0"/>
        <w:autoSpaceDN w:val="0"/>
        <w:adjustRightInd w:val="0"/>
        <w:spacing w:after="0" w:line="240" w:lineRule="auto"/>
        <w:ind w:firstLine="709"/>
        <w:jc w:val="both"/>
        <w:rPr>
          <w:rFonts w:ascii="Times New Roman" w:hAnsi="Times New Roman"/>
          <w:sz w:val="30"/>
          <w:szCs w:val="30"/>
        </w:rPr>
      </w:pPr>
      <w:r w:rsidRPr="00607785">
        <w:rPr>
          <w:rFonts w:ascii="Times New Roman" w:hAnsi="Times New Roman"/>
          <w:color w:val="1F1A17"/>
          <w:sz w:val="30"/>
          <w:szCs w:val="30"/>
          <w:shd w:val="clear" w:color="auto" w:fill="FFFFFF"/>
        </w:rPr>
        <w:t xml:space="preserve">В соответствии с требованиями Инструкции в организации разрабатывается План мероприятий по охране труда в который включается: </w:t>
      </w:r>
      <w:r w:rsidRPr="00607785">
        <w:rPr>
          <w:rFonts w:ascii="Times New Roman" w:hAnsi="Times New Roman"/>
          <w:sz w:val="30"/>
          <w:szCs w:val="30"/>
        </w:rPr>
        <w:t>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w:t>
      </w:r>
      <w:r w:rsidRPr="00607785">
        <w:rPr>
          <w:rFonts w:ascii="Times New Roman" w:hAnsi="Times New Roman"/>
          <w:color w:val="1F1A17"/>
          <w:sz w:val="30"/>
          <w:szCs w:val="30"/>
          <w:shd w:val="clear" w:color="auto" w:fill="FFFFFF"/>
        </w:rPr>
        <w:t xml:space="preserve">. </w:t>
      </w:r>
      <w:r w:rsidR="00D17685" w:rsidRPr="00607785">
        <w:rPr>
          <w:rFonts w:ascii="Times New Roman" w:hAnsi="Times New Roman"/>
          <w:sz w:val="30"/>
          <w:szCs w:val="30"/>
        </w:rPr>
        <w:t>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2 - 3 года.</w:t>
      </w:r>
    </w:p>
    <w:p w:rsidR="00BC543C" w:rsidRPr="00607785" w:rsidRDefault="00BC543C" w:rsidP="00607785">
      <w:pPr>
        <w:widowControl w:val="0"/>
        <w:autoSpaceDE w:val="0"/>
        <w:autoSpaceDN w:val="0"/>
        <w:adjustRightInd w:val="0"/>
        <w:spacing w:after="0" w:line="240" w:lineRule="auto"/>
        <w:ind w:firstLine="709"/>
        <w:jc w:val="both"/>
        <w:rPr>
          <w:rFonts w:ascii="Times New Roman" w:hAnsi="Times New Roman"/>
          <w:sz w:val="30"/>
          <w:szCs w:val="30"/>
        </w:rPr>
      </w:pPr>
      <w:r w:rsidRPr="00607785">
        <w:rPr>
          <w:rFonts w:ascii="Times New Roman" w:hAnsi="Times New Roman"/>
          <w:sz w:val="30"/>
          <w:szCs w:val="30"/>
        </w:rPr>
        <w:t xml:space="preserve">Планирование и разработка мероприятий осуществляются на основе требований актов законодательства в сфере охраны труда, а также на </w:t>
      </w:r>
      <w:r w:rsidRPr="00607785">
        <w:rPr>
          <w:rFonts w:ascii="Times New Roman" w:hAnsi="Times New Roman"/>
          <w:sz w:val="30"/>
          <w:szCs w:val="30"/>
        </w:rPr>
        <w:lastRenderedPageBreak/>
        <w:t>основе анализа: причин производственного травматизма, профессиональной заболеваемости; результатов аттестации рабочих мест по условиям труда, паспортизации санитарно-технического состояния условий и охраны труда; результатов проведенной идентификации опасностей и оценки профессиональных рисков; обеспеченности работников и рабочих мест необходимыми средствами индивидуальной и коллективной защиты; обеспеченности работников смывающими и обезвреживающими средствами; результатов технических осмотров, освидетельствований, испытаний, экспертизы технического состояния зданий (помещений), оборудования и т.д.; 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 предложений структурных подразделений организации.</w:t>
      </w:r>
    </w:p>
    <w:p w:rsidR="00457918" w:rsidRPr="00607785" w:rsidRDefault="00457918" w:rsidP="00607785">
      <w:pPr>
        <w:spacing w:after="0" w:line="240" w:lineRule="auto"/>
        <w:ind w:firstLine="709"/>
        <w:jc w:val="both"/>
        <w:rPr>
          <w:rFonts w:ascii="Times New Roman" w:hAnsi="Times New Roman"/>
          <w:color w:val="1F1A17"/>
          <w:sz w:val="30"/>
          <w:szCs w:val="30"/>
        </w:rPr>
      </w:pPr>
      <w:r w:rsidRPr="00607785">
        <w:rPr>
          <w:rFonts w:ascii="Times New Roman" w:hAnsi="Times New Roman"/>
          <w:color w:val="1F1A17"/>
          <w:sz w:val="30"/>
          <w:szCs w:val="30"/>
          <w:shd w:val="clear" w:color="auto" w:fill="FFFFFF"/>
        </w:rPr>
        <w:t>Мероприятия по охране труда направлены на осуществление главной цели - сохранения жизни и здоровья работников в процессе трудовой деятельности и предусматривают решение следующих задач:</w:t>
      </w:r>
      <w:r w:rsidRPr="00607785">
        <w:rPr>
          <w:rFonts w:ascii="Times New Roman" w:hAnsi="Times New Roman"/>
          <w:color w:val="1F1A17"/>
          <w:sz w:val="30"/>
          <w:szCs w:val="30"/>
        </w:rPr>
        <w:t xml:space="preserve"> </w:t>
      </w:r>
      <w:r w:rsidRPr="00607785">
        <w:rPr>
          <w:rFonts w:ascii="Times New Roman" w:hAnsi="Times New Roman"/>
          <w:color w:val="1F1A17"/>
          <w:sz w:val="30"/>
          <w:szCs w:val="30"/>
          <w:shd w:val="clear" w:color="auto" w:fill="FFFFFF"/>
        </w:rPr>
        <w:t>устранение (снижение) профессиональных рисков, улучшение охраны и (или) условий труда;</w:t>
      </w:r>
      <w:r w:rsidRPr="00607785">
        <w:rPr>
          <w:rFonts w:ascii="Times New Roman" w:hAnsi="Times New Roman"/>
          <w:color w:val="1F1A17"/>
          <w:sz w:val="30"/>
          <w:szCs w:val="30"/>
        </w:rPr>
        <w:t xml:space="preserve"> </w:t>
      </w:r>
      <w:r w:rsidRPr="00607785">
        <w:rPr>
          <w:rFonts w:ascii="Times New Roman" w:hAnsi="Times New Roman"/>
          <w:color w:val="1F1A17"/>
          <w:sz w:val="30"/>
          <w:szCs w:val="30"/>
          <w:shd w:val="clear" w:color="auto" w:fill="FFFFFF"/>
        </w:rPr>
        <w:t>сокращение численности работников, занятых с вредными и (или) опасными условиями труда, тяжелым физическим трудом;</w:t>
      </w:r>
      <w:r w:rsidRPr="00607785">
        <w:rPr>
          <w:rFonts w:ascii="Times New Roman" w:hAnsi="Times New Roman"/>
          <w:color w:val="1F1A17"/>
          <w:sz w:val="30"/>
          <w:szCs w:val="30"/>
        </w:rPr>
        <w:t xml:space="preserve"> </w:t>
      </w:r>
      <w:r w:rsidRPr="00607785">
        <w:rPr>
          <w:rFonts w:ascii="Times New Roman" w:hAnsi="Times New Roman"/>
          <w:color w:val="1F1A17"/>
          <w:sz w:val="30"/>
          <w:szCs w:val="30"/>
          <w:shd w:val="clear" w:color="auto" w:fill="FFFFFF"/>
        </w:rPr>
        <w:t>доведение обеспеченности работников санитарно-бытовыми помещениями до установленных норм, оснащение их необходимыми устройствами и средствами;</w:t>
      </w:r>
      <w:r w:rsidRPr="00607785">
        <w:rPr>
          <w:rFonts w:ascii="Times New Roman" w:hAnsi="Times New Roman"/>
          <w:color w:val="1F1A17"/>
          <w:sz w:val="30"/>
          <w:szCs w:val="30"/>
        </w:rPr>
        <w:t xml:space="preserve"> </w:t>
      </w:r>
      <w:r w:rsidRPr="00607785">
        <w:rPr>
          <w:rFonts w:ascii="Times New Roman" w:hAnsi="Times New Roman"/>
          <w:color w:val="1F1A17"/>
          <w:sz w:val="30"/>
          <w:szCs w:val="30"/>
          <w:shd w:val="clear" w:color="auto" w:fill="FFFFFF"/>
        </w:rPr>
        <w:t xml:space="preserve">обеспечение обучения, инструктажа и проверки знаний работников </w:t>
      </w:r>
      <w:r w:rsidR="00EF64EE" w:rsidRPr="00607785">
        <w:rPr>
          <w:rFonts w:ascii="Times New Roman" w:hAnsi="Times New Roman"/>
          <w:color w:val="1F1A17"/>
          <w:sz w:val="30"/>
          <w:szCs w:val="30"/>
          <w:shd w:val="clear" w:color="auto" w:fill="FFFFFF"/>
        </w:rPr>
        <w:t xml:space="preserve">по охране труда; </w:t>
      </w:r>
      <w:r w:rsidRPr="00607785">
        <w:rPr>
          <w:rFonts w:ascii="Times New Roman" w:hAnsi="Times New Roman"/>
          <w:color w:val="1F1A17"/>
          <w:sz w:val="30"/>
          <w:szCs w:val="30"/>
          <w:shd w:val="clear" w:color="auto" w:fill="FFFFFF"/>
        </w:rPr>
        <w:t>внедрение передового опыта и научных разработок по охране труда.</w:t>
      </w:r>
      <w:r w:rsidRPr="00607785">
        <w:rPr>
          <w:rFonts w:ascii="Times New Roman" w:hAnsi="Times New Roman"/>
          <w:color w:val="1F1A17"/>
          <w:sz w:val="30"/>
          <w:szCs w:val="30"/>
        </w:rPr>
        <w:t xml:space="preserve"> </w:t>
      </w:r>
    </w:p>
    <w:p w:rsidR="00833C60" w:rsidRPr="00607785" w:rsidRDefault="00457918" w:rsidP="00607785">
      <w:pPr>
        <w:spacing w:after="0" w:line="240" w:lineRule="auto"/>
        <w:ind w:firstLine="709"/>
        <w:jc w:val="both"/>
        <w:rPr>
          <w:rFonts w:ascii="Times New Roman" w:hAnsi="Times New Roman"/>
          <w:color w:val="1F1A17"/>
          <w:sz w:val="30"/>
          <w:szCs w:val="30"/>
          <w:shd w:val="clear" w:color="auto" w:fill="FFFFFF"/>
        </w:rPr>
      </w:pPr>
      <w:r w:rsidRPr="00607785">
        <w:rPr>
          <w:rFonts w:ascii="Times New Roman" w:hAnsi="Times New Roman"/>
          <w:color w:val="1F1A17"/>
          <w:sz w:val="30"/>
          <w:szCs w:val="30"/>
          <w:shd w:val="clear" w:color="auto" w:fill="FFFFFF"/>
        </w:rPr>
        <w:t xml:space="preserve">Запланированные мероприятия обязательны для исполнения. </w:t>
      </w:r>
    </w:p>
    <w:p w:rsidR="00190946" w:rsidRPr="00607785" w:rsidRDefault="00190946" w:rsidP="00607785">
      <w:pPr>
        <w:spacing w:after="0" w:line="240" w:lineRule="auto"/>
        <w:ind w:firstLine="709"/>
        <w:jc w:val="both"/>
        <w:rPr>
          <w:rFonts w:ascii="Times New Roman" w:hAnsi="Times New Roman"/>
          <w:color w:val="1F1A17"/>
          <w:sz w:val="30"/>
          <w:szCs w:val="30"/>
          <w:shd w:val="clear" w:color="auto" w:fill="FFFFFF"/>
        </w:rPr>
      </w:pPr>
    </w:p>
    <w:p w:rsidR="00DB638C" w:rsidRPr="00607785" w:rsidRDefault="00DB638C" w:rsidP="00607785">
      <w:pPr>
        <w:pStyle w:val="a4"/>
        <w:spacing w:after="0"/>
        <w:ind w:left="0"/>
        <w:jc w:val="both"/>
        <w:rPr>
          <w:sz w:val="30"/>
          <w:szCs w:val="30"/>
        </w:rPr>
      </w:pPr>
      <w:r w:rsidRPr="00607785">
        <w:rPr>
          <w:sz w:val="30"/>
          <w:szCs w:val="30"/>
        </w:rPr>
        <w:t>Главный государственный инспектор</w:t>
      </w:r>
    </w:p>
    <w:p w:rsidR="00DB638C" w:rsidRPr="00607785" w:rsidRDefault="00DB638C" w:rsidP="00607785">
      <w:pPr>
        <w:pStyle w:val="a4"/>
        <w:spacing w:after="0"/>
        <w:ind w:left="0"/>
        <w:jc w:val="both"/>
        <w:rPr>
          <w:sz w:val="30"/>
          <w:szCs w:val="30"/>
        </w:rPr>
      </w:pPr>
      <w:r w:rsidRPr="00607785">
        <w:rPr>
          <w:sz w:val="30"/>
          <w:szCs w:val="30"/>
        </w:rPr>
        <w:t>отдела надзора за соблюдением</w:t>
      </w:r>
    </w:p>
    <w:p w:rsidR="00DB638C" w:rsidRPr="00607785" w:rsidRDefault="00DB638C" w:rsidP="00607785">
      <w:pPr>
        <w:pStyle w:val="a4"/>
        <w:spacing w:after="0"/>
        <w:ind w:left="0"/>
        <w:jc w:val="both"/>
        <w:rPr>
          <w:sz w:val="30"/>
          <w:szCs w:val="30"/>
        </w:rPr>
      </w:pPr>
      <w:r w:rsidRPr="00607785">
        <w:rPr>
          <w:sz w:val="30"/>
          <w:szCs w:val="30"/>
        </w:rPr>
        <w:t>законодательства об охране труда</w:t>
      </w:r>
    </w:p>
    <w:p w:rsidR="00DB638C" w:rsidRPr="00607785" w:rsidRDefault="00DB638C" w:rsidP="00607785">
      <w:pPr>
        <w:pStyle w:val="a4"/>
        <w:spacing w:after="0"/>
        <w:ind w:left="0"/>
        <w:jc w:val="both"/>
        <w:rPr>
          <w:sz w:val="30"/>
          <w:szCs w:val="30"/>
        </w:rPr>
      </w:pPr>
      <w:r w:rsidRPr="00607785">
        <w:rPr>
          <w:sz w:val="30"/>
          <w:szCs w:val="30"/>
        </w:rPr>
        <w:t>Могилевского областного управления</w:t>
      </w:r>
    </w:p>
    <w:p w:rsidR="00DB638C" w:rsidRPr="00607785" w:rsidRDefault="00DB638C" w:rsidP="00607785">
      <w:pPr>
        <w:pStyle w:val="a4"/>
        <w:spacing w:after="0"/>
        <w:ind w:left="0"/>
        <w:jc w:val="both"/>
        <w:rPr>
          <w:sz w:val="30"/>
          <w:szCs w:val="30"/>
        </w:rPr>
      </w:pPr>
      <w:r w:rsidRPr="00607785">
        <w:rPr>
          <w:sz w:val="30"/>
          <w:szCs w:val="30"/>
        </w:rPr>
        <w:t xml:space="preserve">Департамента государственной </w:t>
      </w:r>
    </w:p>
    <w:p w:rsidR="00DB638C" w:rsidRPr="00607785" w:rsidRDefault="00DB638C" w:rsidP="00607785">
      <w:pPr>
        <w:spacing w:after="0" w:line="240" w:lineRule="auto"/>
        <w:jc w:val="both"/>
        <w:rPr>
          <w:rFonts w:ascii="Times New Roman" w:hAnsi="Times New Roman"/>
          <w:sz w:val="30"/>
          <w:szCs w:val="30"/>
        </w:rPr>
      </w:pPr>
      <w:r w:rsidRPr="00607785">
        <w:rPr>
          <w:rFonts w:ascii="Times New Roman" w:hAnsi="Times New Roman"/>
          <w:sz w:val="30"/>
          <w:szCs w:val="30"/>
        </w:rPr>
        <w:t>инспекции труда</w:t>
      </w:r>
      <w:r w:rsidRPr="00607785">
        <w:rPr>
          <w:rFonts w:ascii="Times New Roman" w:hAnsi="Times New Roman"/>
          <w:sz w:val="30"/>
          <w:szCs w:val="30"/>
        </w:rPr>
        <w:tab/>
      </w:r>
      <w:r w:rsidRPr="00607785">
        <w:rPr>
          <w:rFonts w:ascii="Times New Roman" w:hAnsi="Times New Roman"/>
          <w:sz w:val="30"/>
          <w:szCs w:val="30"/>
        </w:rPr>
        <w:tab/>
      </w:r>
      <w:r w:rsidRPr="00607785">
        <w:rPr>
          <w:rFonts w:ascii="Times New Roman" w:hAnsi="Times New Roman"/>
          <w:sz w:val="30"/>
          <w:szCs w:val="30"/>
        </w:rPr>
        <w:tab/>
      </w:r>
      <w:r w:rsidRPr="00607785">
        <w:rPr>
          <w:rFonts w:ascii="Times New Roman" w:hAnsi="Times New Roman"/>
          <w:sz w:val="30"/>
          <w:szCs w:val="30"/>
        </w:rPr>
        <w:tab/>
      </w:r>
      <w:r w:rsidRPr="00607785">
        <w:rPr>
          <w:rFonts w:ascii="Times New Roman" w:hAnsi="Times New Roman"/>
          <w:sz w:val="30"/>
          <w:szCs w:val="30"/>
        </w:rPr>
        <w:tab/>
      </w:r>
      <w:r w:rsidR="00BD07E6" w:rsidRPr="00607785">
        <w:rPr>
          <w:rFonts w:ascii="Times New Roman" w:hAnsi="Times New Roman"/>
          <w:sz w:val="30"/>
          <w:szCs w:val="30"/>
        </w:rPr>
        <w:t>Ю.В. Митренкова</w:t>
      </w:r>
    </w:p>
    <w:p w:rsidR="00190946" w:rsidRPr="00607785" w:rsidRDefault="00190946" w:rsidP="00607785">
      <w:pPr>
        <w:spacing w:after="0" w:line="240" w:lineRule="auto"/>
        <w:ind w:firstLine="709"/>
        <w:jc w:val="both"/>
        <w:rPr>
          <w:rFonts w:ascii="Times New Roman" w:hAnsi="Times New Roman"/>
          <w:sz w:val="30"/>
          <w:szCs w:val="30"/>
        </w:rPr>
      </w:pPr>
    </w:p>
    <w:sectPr w:rsidR="00190946" w:rsidRPr="00607785" w:rsidSect="00607785">
      <w:pgSz w:w="11906" w:h="16838"/>
      <w:pgMar w:top="851"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57918"/>
    <w:rsid w:val="000B4A4D"/>
    <w:rsid w:val="00183134"/>
    <w:rsid w:val="00187326"/>
    <w:rsid w:val="00190946"/>
    <w:rsid w:val="001D5650"/>
    <w:rsid w:val="00457918"/>
    <w:rsid w:val="00484266"/>
    <w:rsid w:val="00493E21"/>
    <w:rsid w:val="00607785"/>
    <w:rsid w:val="0072252F"/>
    <w:rsid w:val="00826799"/>
    <w:rsid w:val="00833C60"/>
    <w:rsid w:val="008B0DAD"/>
    <w:rsid w:val="008F33EE"/>
    <w:rsid w:val="00A80C45"/>
    <w:rsid w:val="00BC543C"/>
    <w:rsid w:val="00BD07E6"/>
    <w:rsid w:val="00CA7FCC"/>
    <w:rsid w:val="00D17685"/>
    <w:rsid w:val="00DB638C"/>
    <w:rsid w:val="00EF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DAD"/>
    <w:pPr>
      <w:widowControl w:val="0"/>
      <w:autoSpaceDE w:val="0"/>
      <w:autoSpaceDN w:val="0"/>
      <w:adjustRightInd w:val="0"/>
      <w:ind w:firstLine="720"/>
    </w:pPr>
    <w:rPr>
      <w:rFonts w:ascii="Arial" w:eastAsia="Times New Roman" w:hAnsi="Arial" w:cs="Arial"/>
    </w:rPr>
  </w:style>
  <w:style w:type="paragraph" w:customStyle="1" w:styleId="a3">
    <w:name w:val="Стиль"/>
    <w:rsid w:val="00183134"/>
    <w:pPr>
      <w:widowControl w:val="0"/>
      <w:autoSpaceDE w:val="0"/>
      <w:autoSpaceDN w:val="0"/>
      <w:adjustRightInd w:val="0"/>
    </w:pPr>
    <w:rPr>
      <w:rFonts w:ascii="Times New Roman" w:eastAsia="Times New Roman" w:hAnsi="Times New Roman"/>
      <w:sz w:val="24"/>
      <w:szCs w:val="24"/>
    </w:rPr>
  </w:style>
  <w:style w:type="paragraph" w:styleId="a4">
    <w:name w:val="Body Text Indent"/>
    <w:basedOn w:val="a"/>
    <w:link w:val="a5"/>
    <w:rsid w:val="00DB638C"/>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rsid w:val="00DB638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Krasev.D</cp:lastModifiedBy>
  <cp:revision>2</cp:revision>
  <cp:lastPrinted>2019-06-04T14:01:00Z</cp:lastPrinted>
  <dcterms:created xsi:type="dcterms:W3CDTF">2019-06-06T06:47:00Z</dcterms:created>
  <dcterms:modified xsi:type="dcterms:W3CDTF">2019-06-06T06:47:00Z</dcterms:modified>
</cp:coreProperties>
</file>