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0D" w:rsidRPr="0020650D" w:rsidRDefault="0020650D" w:rsidP="0020650D">
      <w:pPr>
        <w:shd w:val="clear" w:color="auto" w:fill="FFFFFF"/>
        <w:spacing w:line="435" w:lineRule="atLeast"/>
        <w:outlineLvl w:val="0"/>
        <w:rPr>
          <w:rFonts w:ascii="inherit" w:eastAsia="Times New Roman" w:hAnsi="inherit" w:cs="Tahoma"/>
          <w:color w:val="322F33"/>
          <w:kern w:val="36"/>
          <w:sz w:val="47"/>
          <w:szCs w:val="47"/>
        </w:rPr>
      </w:pPr>
      <w:r w:rsidRPr="0020650D">
        <w:rPr>
          <w:rFonts w:ascii="inherit" w:eastAsia="Times New Roman" w:hAnsi="inherit" w:cs="Tahoma"/>
          <w:color w:val="322F33"/>
          <w:kern w:val="36"/>
          <w:sz w:val="47"/>
          <w:szCs w:val="47"/>
        </w:rPr>
        <w:t>Пособие по безработице</w:t>
      </w:r>
    </w:p>
    <w:p w:rsidR="0020650D" w:rsidRPr="0020650D" w:rsidRDefault="0020650D" w:rsidP="0020650D">
      <w:pPr>
        <w:shd w:val="clear" w:color="auto" w:fill="FFFFFF"/>
        <w:spacing w:after="167"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Пособие по безработице – это денежная помощь нетрудоустроенным людям, которые официально зарегистрировались в местной службе занятости. Срок от подачи заявления до вынесения решения составляет до десяти дней. Если решение будет в пользу заявителя, то в течение 26 недель из 12 месяцев с момента постановки на учет он будет получать пособие.</w:t>
      </w:r>
    </w:p>
    <w:p w:rsidR="0020650D" w:rsidRPr="0020650D" w:rsidRDefault="0020650D" w:rsidP="0020650D">
      <w:pPr>
        <w:shd w:val="clear" w:color="auto" w:fill="FFFFFF"/>
        <w:spacing w:after="167"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26 недель, фактически это полгода, разбиты на два равных периода. Размеры выплат в эти периоды различаются. Ставка пособия зависит от стажа, продолжительности перерыва в стаже, зарплаты на последнем месте работы и базовой величины. Помощь по безработице выплачивают не реже одного раза в месяц при условии, что получатель является в службу занятости с такой же периодичностью.</w:t>
      </w:r>
    </w:p>
    <w:p w:rsidR="0020650D" w:rsidRPr="0020650D" w:rsidRDefault="0020650D" w:rsidP="0020650D">
      <w:pPr>
        <w:shd w:val="clear" w:color="auto" w:fill="FFFFFF"/>
        <w:spacing w:before="335" w:after="167" w:line="240" w:lineRule="auto"/>
        <w:outlineLvl w:val="1"/>
        <w:rPr>
          <w:rFonts w:ascii="inherit" w:eastAsia="Times New Roman" w:hAnsi="inherit" w:cs="Tahoma"/>
          <w:color w:val="333333"/>
          <w:sz w:val="42"/>
          <w:szCs w:val="42"/>
        </w:rPr>
      </w:pPr>
      <w:r w:rsidRPr="0020650D">
        <w:rPr>
          <w:rFonts w:ascii="inherit" w:eastAsia="Times New Roman" w:hAnsi="inherit" w:cs="Tahoma"/>
          <w:color w:val="333333"/>
          <w:sz w:val="42"/>
          <w:szCs w:val="42"/>
        </w:rPr>
        <w:t>Порядок оформления и причины отказа</w:t>
      </w:r>
    </w:p>
    <w:p w:rsidR="0020650D" w:rsidRPr="0020650D" w:rsidRDefault="0020650D" w:rsidP="0020650D">
      <w:pPr>
        <w:shd w:val="clear" w:color="auto" w:fill="FFFFFF"/>
        <w:spacing w:after="167"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 xml:space="preserve">Чтобы претендовать на пособие, нужно зарегистрироваться на местной бирже труда – в территориальной управлении по труду, занятости и социальной защите. В течение десяти календарных дней </w:t>
      </w:r>
      <w:proofErr w:type="gramStart"/>
      <w:r w:rsidRPr="0020650D">
        <w:rPr>
          <w:rFonts w:ascii="Tahoma" w:eastAsia="Times New Roman" w:hAnsi="Tahoma" w:cs="Tahoma"/>
          <w:color w:val="333333"/>
          <w:sz w:val="27"/>
          <w:szCs w:val="27"/>
        </w:rPr>
        <w:t>с даты регистрации</w:t>
      </w:r>
      <w:proofErr w:type="gramEnd"/>
      <w:r w:rsidRPr="0020650D">
        <w:rPr>
          <w:rFonts w:ascii="Tahoma" w:eastAsia="Times New Roman" w:hAnsi="Tahoma" w:cs="Tahoma"/>
          <w:color w:val="333333"/>
          <w:sz w:val="27"/>
          <w:szCs w:val="27"/>
        </w:rPr>
        <w:t xml:space="preserve"> на бирже работники службы занятости должны принять решение: назначить помощь или отказать. Закон предусматривает следующие причины отказа:</w:t>
      </w:r>
    </w:p>
    <w:p w:rsidR="0020650D" w:rsidRPr="0020650D" w:rsidRDefault="0020650D" w:rsidP="0020650D">
      <w:pPr>
        <w:numPr>
          <w:ilvl w:val="0"/>
          <w:numId w:val="1"/>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Увольнение с последней работы по своей инициативе.</w:t>
      </w:r>
    </w:p>
    <w:p w:rsidR="0020650D" w:rsidRPr="0020650D" w:rsidRDefault="0020650D" w:rsidP="0020650D">
      <w:pPr>
        <w:numPr>
          <w:ilvl w:val="0"/>
          <w:numId w:val="1"/>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Прекращение последнего трудового договора по соглашению с работодателем.</w:t>
      </w:r>
    </w:p>
    <w:p w:rsidR="0020650D" w:rsidRPr="0020650D" w:rsidRDefault="0020650D" w:rsidP="0020650D">
      <w:pPr>
        <w:numPr>
          <w:ilvl w:val="0"/>
          <w:numId w:val="1"/>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Увольнение с последней работы за неисполнение обязанностей или несоблюдение трудовой дисциплины. Если вас уволили за появление на работе пьяным, прогулы, воровство на рабочем месте или игнорирование правил безопасности, ставшее причиной смерти или повреждения здоровья коллег – орган соцзащиты имеет право отказать.</w:t>
      </w:r>
    </w:p>
    <w:p w:rsidR="0020650D" w:rsidRPr="0020650D" w:rsidRDefault="0020650D" w:rsidP="0020650D">
      <w:pPr>
        <w:numPr>
          <w:ilvl w:val="0"/>
          <w:numId w:val="1"/>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Судебный приговор, из-за которого работник больше не мог исполнять трудовые обязанности.</w:t>
      </w:r>
    </w:p>
    <w:p w:rsidR="0020650D" w:rsidRPr="0020650D" w:rsidRDefault="0020650D" w:rsidP="0020650D">
      <w:pPr>
        <w:numPr>
          <w:ilvl w:val="0"/>
          <w:numId w:val="1"/>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Нет декларации о доходах.</w:t>
      </w:r>
    </w:p>
    <w:p w:rsidR="0020650D" w:rsidRPr="0020650D" w:rsidRDefault="0020650D" w:rsidP="0020650D">
      <w:pPr>
        <w:numPr>
          <w:ilvl w:val="0"/>
          <w:numId w:val="1"/>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Увольнение из армии или отчисление из учебного заведения за нарушение дисциплины.</w:t>
      </w:r>
    </w:p>
    <w:p w:rsidR="0020650D" w:rsidRPr="0020650D" w:rsidRDefault="0020650D" w:rsidP="0020650D">
      <w:pPr>
        <w:numPr>
          <w:ilvl w:val="0"/>
          <w:numId w:val="1"/>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Потеря источник</w:t>
      </w:r>
      <w:r w:rsidR="008D6F07">
        <w:rPr>
          <w:rFonts w:ascii="Tahoma" w:eastAsia="Times New Roman" w:hAnsi="Tahoma" w:cs="Tahoma"/>
          <w:color w:val="333333"/>
          <w:sz w:val="27"/>
          <w:szCs w:val="27"/>
        </w:rPr>
        <w:t>а</w:t>
      </w:r>
      <w:r w:rsidRPr="0020650D">
        <w:rPr>
          <w:rFonts w:ascii="Tahoma" w:eastAsia="Times New Roman" w:hAnsi="Tahoma" w:cs="Tahoma"/>
          <w:color w:val="333333"/>
          <w:sz w:val="27"/>
          <w:szCs w:val="27"/>
        </w:rPr>
        <w:t xml:space="preserve"> дохода из-за своих нелегальных действий.</w:t>
      </w:r>
    </w:p>
    <w:p w:rsidR="0020650D" w:rsidRPr="0020650D" w:rsidRDefault="0020650D" w:rsidP="0020650D">
      <w:pPr>
        <w:numPr>
          <w:ilvl w:val="0"/>
          <w:numId w:val="1"/>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Увольнение с последнего места трудоустройства по 47-й статье Трудового кодекса. Например, грубое нарушение начальником своих обязанностей, аморальное поведение в сфере воспитания или отказ госслужащего подписать обязательство соблюдать ограничения для борьбы с коррупцией.</w:t>
      </w:r>
    </w:p>
    <w:p w:rsidR="0020650D" w:rsidRPr="0020650D" w:rsidRDefault="0020650D" w:rsidP="0020650D">
      <w:pPr>
        <w:shd w:val="clear" w:color="auto" w:fill="FFFFFF"/>
        <w:spacing w:after="167"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lastRenderedPageBreak/>
        <w:t>Служба занятости по одной из перечисленных причин может отказать в выплате – тогда безработный может записаться на оплачиваемые общественные работы. Отработав там 22 рабочих дня, фактически календарный месяц, можно снова претендовать на пособие.</w:t>
      </w:r>
    </w:p>
    <w:p w:rsidR="0020650D" w:rsidRPr="0020650D" w:rsidRDefault="0020650D" w:rsidP="0020650D">
      <w:pPr>
        <w:shd w:val="clear" w:color="auto" w:fill="FFFFFF"/>
        <w:spacing w:before="335" w:after="167" w:line="240" w:lineRule="auto"/>
        <w:outlineLvl w:val="1"/>
        <w:rPr>
          <w:rFonts w:ascii="inherit" w:eastAsia="Times New Roman" w:hAnsi="inherit" w:cs="Tahoma"/>
          <w:color w:val="333333"/>
          <w:sz w:val="42"/>
          <w:szCs w:val="42"/>
        </w:rPr>
      </w:pPr>
      <w:r w:rsidRPr="0020650D">
        <w:rPr>
          <w:rFonts w:ascii="inherit" w:eastAsia="Times New Roman" w:hAnsi="inherit" w:cs="Tahoma"/>
          <w:color w:val="333333"/>
          <w:sz w:val="42"/>
          <w:szCs w:val="42"/>
        </w:rPr>
        <w:t>Размер пособия по безработице</w:t>
      </w:r>
    </w:p>
    <w:p w:rsidR="0020650D" w:rsidRPr="0020650D" w:rsidRDefault="0020650D" w:rsidP="0020650D">
      <w:pPr>
        <w:shd w:val="clear" w:color="auto" w:fill="FFFFFF"/>
        <w:spacing w:after="167"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Если орган труда вынес решение назначить пособие по безработице, то получать его человек будет на протяжении полугода каждый год с момента назначения помощи. То есть по полгода каждый год. Порядок выплат и размер определяются стажем и перерывами в нем. Сроки измеряются в календарных неделях.</w:t>
      </w:r>
    </w:p>
    <w:p w:rsidR="0020650D" w:rsidRPr="0020650D" w:rsidRDefault="0020650D" w:rsidP="0020650D">
      <w:pPr>
        <w:numPr>
          <w:ilvl w:val="0"/>
          <w:numId w:val="2"/>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Для отработавших на условиях полного трудового дня или в пересчете на полные трудовые дни 12 или больше недель за год, предваряющий присвоение статуса безработного, размер пособия определяется его </w:t>
      </w:r>
      <w:hyperlink r:id="rId6" w:tgtFrame="_blank" w:history="1">
        <w:r w:rsidRPr="0020650D">
          <w:rPr>
            <w:rFonts w:ascii="Tahoma" w:eastAsia="Times New Roman" w:hAnsi="Tahoma" w:cs="Tahoma"/>
            <w:color w:val="22B8F0"/>
            <w:sz w:val="27"/>
            <w:u w:val="single"/>
          </w:rPr>
          <w:t>средней заработной платой</w:t>
        </w:r>
      </w:hyperlink>
      <w:r w:rsidRPr="0020650D">
        <w:rPr>
          <w:rFonts w:ascii="Tahoma" w:eastAsia="Times New Roman" w:hAnsi="Tahoma" w:cs="Tahoma"/>
          <w:color w:val="333333"/>
          <w:sz w:val="27"/>
          <w:szCs w:val="27"/>
        </w:rPr>
        <w:t xml:space="preserve"> на последнем месте трудоустройства. В этом случае нужно будет </w:t>
      </w:r>
      <w:proofErr w:type="gramStart"/>
      <w:r w:rsidRPr="0020650D">
        <w:rPr>
          <w:rFonts w:ascii="Tahoma" w:eastAsia="Times New Roman" w:hAnsi="Tahoma" w:cs="Tahoma"/>
          <w:color w:val="333333"/>
          <w:sz w:val="27"/>
          <w:szCs w:val="27"/>
        </w:rPr>
        <w:t>предоставить справку</w:t>
      </w:r>
      <w:proofErr w:type="gramEnd"/>
      <w:r w:rsidRPr="0020650D">
        <w:rPr>
          <w:rFonts w:ascii="Tahoma" w:eastAsia="Times New Roman" w:hAnsi="Tahoma" w:cs="Tahoma"/>
          <w:color w:val="333333"/>
          <w:sz w:val="27"/>
          <w:szCs w:val="27"/>
        </w:rPr>
        <w:t xml:space="preserve"> о доходах, и государство будет платить 70% зарплаты в первые 13 недель, 50% – во вторые. При этом выплата не может быть меньше одной базовой величины и больше двух./</w:t>
      </w:r>
      <w:proofErr w:type="spellStart"/>
      <w:r w:rsidRPr="0020650D">
        <w:rPr>
          <w:rFonts w:ascii="Tahoma" w:eastAsia="Times New Roman" w:hAnsi="Tahoma" w:cs="Tahoma"/>
          <w:color w:val="333333"/>
          <w:sz w:val="27"/>
          <w:szCs w:val="27"/>
        </w:rPr>
        <w:t>li</w:t>
      </w:r>
      <w:proofErr w:type="spellEnd"/>
      <w:r w:rsidRPr="0020650D">
        <w:rPr>
          <w:rFonts w:ascii="Tahoma" w:eastAsia="Times New Roman" w:hAnsi="Tahoma" w:cs="Tahoma"/>
          <w:color w:val="333333"/>
          <w:sz w:val="27"/>
          <w:szCs w:val="27"/>
        </w:rPr>
        <w:t>&gt;</w:t>
      </w:r>
    </w:p>
    <w:p w:rsidR="0020650D" w:rsidRPr="0020650D" w:rsidRDefault="0020650D" w:rsidP="0020650D">
      <w:pPr>
        <w:numPr>
          <w:ilvl w:val="0"/>
          <w:numId w:val="2"/>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Если в году, предваряющем постановку на учет, сотрудник отработал меньше 12 недель в пересчете на полный рабочий день, то размер помощи определяется только базовой величиной. Это касается и тех, кто не работал больше года, но имеет хотя бы год трудового стажа. В таких случаях безработный будет получать одну базовую величину в первую половину срока выплат и 75% – в следующую./</w:t>
      </w:r>
      <w:proofErr w:type="spellStart"/>
      <w:r w:rsidRPr="0020650D">
        <w:rPr>
          <w:rFonts w:ascii="Tahoma" w:eastAsia="Times New Roman" w:hAnsi="Tahoma" w:cs="Tahoma"/>
          <w:color w:val="333333"/>
          <w:sz w:val="27"/>
          <w:szCs w:val="27"/>
        </w:rPr>
        <w:t>li</w:t>
      </w:r>
      <w:proofErr w:type="spellEnd"/>
      <w:r w:rsidRPr="0020650D">
        <w:rPr>
          <w:rFonts w:ascii="Tahoma" w:eastAsia="Times New Roman" w:hAnsi="Tahoma" w:cs="Tahoma"/>
          <w:color w:val="333333"/>
          <w:sz w:val="27"/>
          <w:szCs w:val="27"/>
        </w:rPr>
        <w:t>&gt;</w:t>
      </w:r>
    </w:p>
    <w:p w:rsidR="0020650D" w:rsidRPr="0020650D" w:rsidRDefault="0020650D" w:rsidP="0020650D">
      <w:pPr>
        <w:numPr>
          <w:ilvl w:val="0"/>
          <w:numId w:val="2"/>
        </w:numPr>
        <w:shd w:val="clear" w:color="auto" w:fill="FFFFFF"/>
        <w:spacing w:before="100" w:beforeAutospacing="1" w:after="100" w:afterAutospacing="1" w:line="240" w:lineRule="auto"/>
        <w:rPr>
          <w:rFonts w:ascii="Tahoma" w:eastAsia="Times New Roman" w:hAnsi="Tahoma" w:cs="Tahoma"/>
          <w:color w:val="333333"/>
          <w:sz w:val="27"/>
          <w:szCs w:val="27"/>
        </w:rPr>
      </w:pPr>
      <w:proofErr w:type="gramStart"/>
      <w:r w:rsidRPr="0020650D">
        <w:rPr>
          <w:rFonts w:ascii="Tahoma" w:eastAsia="Times New Roman" w:hAnsi="Tahoma" w:cs="Tahoma"/>
          <w:color w:val="333333"/>
          <w:sz w:val="27"/>
          <w:szCs w:val="27"/>
        </w:rPr>
        <w:t>Для безработных со стажем меньше года и длительным перерывом выплата в начальной части срока составит 85% базовой величины, в завершающей – 70%. Столько же платят тем, кто ищет работу впервые./</w:t>
      </w:r>
      <w:proofErr w:type="spellStart"/>
      <w:r w:rsidRPr="0020650D">
        <w:rPr>
          <w:rFonts w:ascii="Tahoma" w:eastAsia="Times New Roman" w:hAnsi="Tahoma" w:cs="Tahoma"/>
          <w:color w:val="333333"/>
          <w:sz w:val="27"/>
          <w:szCs w:val="27"/>
        </w:rPr>
        <w:t>li</w:t>
      </w:r>
      <w:proofErr w:type="spellEnd"/>
      <w:r w:rsidRPr="0020650D">
        <w:rPr>
          <w:rFonts w:ascii="Tahoma" w:eastAsia="Times New Roman" w:hAnsi="Tahoma" w:cs="Tahoma"/>
          <w:color w:val="333333"/>
          <w:sz w:val="27"/>
          <w:szCs w:val="27"/>
        </w:rPr>
        <w:t>&gt;</w:t>
      </w:r>
      <w:proofErr w:type="gramEnd"/>
    </w:p>
    <w:p w:rsidR="0020650D" w:rsidRPr="0020650D" w:rsidRDefault="0020650D" w:rsidP="0020650D">
      <w:pPr>
        <w:numPr>
          <w:ilvl w:val="0"/>
          <w:numId w:val="2"/>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Соискателям, получающим пособие после отработки 22 дней на общественных работах, в начале срока размер будет составлять одну базовую, в конце – 75%.</w:t>
      </w:r>
    </w:p>
    <w:p w:rsidR="0020650D" w:rsidRPr="0020650D" w:rsidRDefault="0020650D" w:rsidP="0020650D">
      <w:pPr>
        <w:shd w:val="clear" w:color="auto" w:fill="FFFFFF"/>
        <w:spacing w:after="167"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Пособие по безработице в Беларуси в 20</w:t>
      </w:r>
      <w:r w:rsidR="008D6F07">
        <w:rPr>
          <w:rFonts w:ascii="Tahoma" w:eastAsia="Times New Roman" w:hAnsi="Tahoma" w:cs="Tahoma"/>
          <w:color w:val="333333"/>
          <w:sz w:val="27"/>
          <w:szCs w:val="27"/>
        </w:rPr>
        <w:t>2</w:t>
      </w:r>
      <w:r w:rsidR="00B96FD4">
        <w:rPr>
          <w:rFonts w:ascii="Tahoma" w:eastAsia="Times New Roman" w:hAnsi="Tahoma" w:cs="Tahoma"/>
          <w:color w:val="333333"/>
          <w:sz w:val="27"/>
          <w:szCs w:val="27"/>
        </w:rPr>
        <w:t>1</w:t>
      </w:r>
      <w:bookmarkStart w:id="0" w:name="_GoBack"/>
      <w:bookmarkEnd w:id="0"/>
      <w:r w:rsidRPr="0020650D">
        <w:rPr>
          <w:rFonts w:ascii="Tahoma" w:eastAsia="Times New Roman" w:hAnsi="Tahoma" w:cs="Tahoma"/>
          <w:color w:val="333333"/>
          <w:sz w:val="27"/>
          <w:szCs w:val="27"/>
        </w:rPr>
        <w:t xml:space="preserve"> году в месяц составляет:</w:t>
      </w:r>
    </w:p>
    <w:tbl>
      <w:tblPr>
        <w:tblW w:w="13831" w:type="dxa"/>
        <w:tblCellMar>
          <w:top w:w="15" w:type="dxa"/>
          <w:left w:w="15" w:type="dxa"/>
          <w:bottom w:w="15" w:type="dxa"/>
          <w:right w:w="15" w:type="dxa"/>
        </w:tblCellMar>
        <w:tblLook w:val="04A0" w:firstRow="1" w:lastRow="0" w:firstColumn="1" w:lastColumn="0" w:noHBand="0" w:noVBand="1"/>
      </w:tblPr>
      <w:tblGrid>
        <w:gridCol w:w="1802"/>
        <w:gridCol w:w="3447"/>
        <w:gridCol w:w="3564"/>
        <w:gridCol w:w="1566"/>
        <w:gridCol w:w="1726"/>
        <w:gridCol w:w="1726"/>
      </w:tblGrid>
      <w:tr w:rsidR="0020650D" w:rsidRPr="0020650D" w:rsidTr="0020650D">
        <w:trPr>
          <w:tblHeader/>
        </w:trPr>
        <w:tc>
          <w:tcPr>
            <w:tcW w:w="0" w:type="auto"/>
            <w:tcBorders>
              <w:top w:val="nil"/>
              <w:bottom w:val="single" w:sz="12" w:space="0" w:color="DDDDDD"/>
            </w:tcBorders>
            <w:shd w:val="clear" w:color="auto" w:fill="auto"/>
            <w:tcMar>
              <w:top w:w="134" w:type="dxa"/>
              <w:left w:w="134" w:type="dxa"/>
              <w:bottom w:w="134" w:type="dxa"/>
              <w:right w:w="134" w:type="dxa"/>
            </w:tcMar>
            <w:vAlign w:val="bottom"/>
            <w:hideMark/>
          </w:tcPr>
          <w:p w:rsidR="0020650D" w:rsidRPr="0020650D" w:rsidRDefault="0020650D" w:rsidP="0020650D">
            <w:pPr>
              <w:spacing w:after="335" w:line="240" w:lineRule="auto"/>
              <w:jc w:val="center"/>
              <w:rPr>
                <w:rFonts w:ascii="Times New Roman" w:eastAsia="Times New Roman" w:hAnsi="Times New Roman" w:cs="Times New Roman"/>
                <w:b/>
                <w:bCs/>
                <w:sz w:val="24"/>
                <w:szCs w:val="24"/>
              </w:rPr>
            </w:pPr>
            <w:r w:rsidRPr="0020650D">
              <w:rPr>
                <w:rFonts w:ascii="Times New Roman" w:eastAsia="Times New Roman" w:hAnsi="Times New Roman" w:cs="Times New Roman"/>
                <w:b/>
                <w:bCs/>
                <w:sz w:val="24"/>
                <w:szCs w:val="24"/>
              </w:rPr>
              <w:t>Дата</w:t>
            </w:r>
          </w:p>
        </w:tc>
        <w:tc>
          <w:tcPr>
            <w:tcW w:w="0" w:type="auto"/>
            <w:tcBorders>
              <w:top w:val="nil"/>
              <w:bottom w:val="single" w:sz="12" w:space="0" w:color="DDDDDD"/>
            </w:tcBorders>
            <w:shd w:val="clear" w:color="auto" w:fill="auto"/>
            <w:tcMar>
              <w:top w:w="134" w:type="dxa"/>
              <w:left w:w="134" w:type="dxa"/>
              <w:bottom w:w="134" w:type="dxa"/>
              <w:right w:w="134" w:type="dxa"/>
            </w:tcMar>
            <w:vAlign w:val="bottom"/>
            <w:hideMark/>
          </w:tcPr>
          <w:p w:rsidR="0020650D" w:rsidRPr="0020650D" w:rsidRDefault="0020650D" w:rsidP="0020650D">
            <w:pPr>
              <w:spacing w:after="335" w:line="240" w:lineRule="auto"/>
              <w:jc w:val="center"/>
              <w:rPr>
                <w:rFonts w:ascii="Times New Roman" w:eastAsia="Times New Roman" w:hAnsi="Times New Roman" w:cs="Times New Roman"/>
                <w:b/>
                <w:bCs/>
                <w:sz w:val="24"/>
                <w:szCs w:val="24"/>
              </w:rPr>
            </w:pPr>
            <w:r w:rsidRPr="0020650D">
              <w:rPr>
                <w:rFonts w:ascii="Times New Roman" w:eastAsia="Times New Roman" w:hAnsi="Times New Roman" w:cs="Times New Roman"/>
                <w:b/>
                <w:bCs/>
                <w:sz w:val="24"/>
                <w:szCs w:val="24"/>
              </w:rPr>
              <w:t>Мин. размер пособия</w:t>
            </w:r>
          </w:p>
        </w:tc>
        <w:tc>
          <w:tcPr>
            <w:tcW w:w="0" w:type="auto"/>
            <w:tcBorders>
              <w:top w:val="nil"/>
              <w:bottom w:val="single" w:sz="12" w:space="0" w:color="DDDDDD"/>
            </w:tcBorders>
            <w:shd w:val="clear" w:color="auto" w:fill="auto"/>
            <w:tcMar>
              <w:top w:w="134" w:type="dxa"/>
              <w:left w:w="134" w:type="dxa"/>
              <w:bottom w:w="134" w:type="dxa"/>
              <w:right w:w="134" w:type="dxa"/>
            </w:tcMar>
            <w:vAlign w:val="bottom"/>
            <w:hideMark/>
          </w:tcPr>
          <w:p w:rsidR="0020650D" w:rsidRPr="0020650D" w:rsidRDefault="0020650D" w:rsidP="0020650D">
            <w:pPr>
              <w:spacing w:after="335" w:line="240" w:lineRule="auto"/>
              <w:jc w:val="center"/>
              <w:rPr>
                <w:rFonts w:ascii="Times New Roman" w:eastAsia="Times New Roman" w:hAnsi="Times New Roman" w:cs="Times New Roman"/>
                <w:b/>
                <w:bCs/>
                <w:sz w:val="24"/>
                <w:szCs w:val="24"/>
              </w:rPr>
            </w:pPr>
            <w:r w:rsidRPr="0020650D">
              <w:rPr>
                <w:rFonts w:ascii="Times New Roman" w:eastAsia="Times New Roman" w:hAnsi="Times New Roman" w:cs="Times New Roman"/>
                <w:b/>
                <w:bCs/>
                <w:sz w:val="24"/>
                <w:szCs w:val="24"/>
              </w:rPr>
              <w:t>Макс. размер пособия</w:t>
            </w:r>
          </w:p>
        </w:tc>
        <w:tc>
          <w:tcPr>
            <w:tcW w:w="0" w:type="auto"/>
            <w:tcBorders>
              <w:top w:val="nil"/>
              <w:bottom w:val="single" w:sz="12" w:space="0" w:color="DDDDDD"/>
            </w:tcBorders>
            <w:shd w:val="clear" w:color="auto" w:fill="auto"/>
            <w:tcMar>
              <w:top w:w="134" w:type="dxa"/>
              <w:left w:w="134" w:type="dxa"/>
              <w:bottom w:w="134" w:type="dxa"/>
              <w:right w:w="134" w:type="dxa"/>
            </w:tcMar>
            <w:vAlign w:val="bottom"/>
            <w:hideMark/>
          </w:tcPr>
          <w:p w:rsidR="0020650D" w:rsidRPr="0020650D" w:rsidRDefault="0020650D" w:rsidP="0020650D">
            <w:pPr>
              <w:spacing w:after="335" w:line="240" w:lineRule="auto"/>
              <w:jc w:val="center"/>
              <w:rPr>
                <w:rFonts w:ascii="Times New Roman" w:eastAsia="Times New Roman" w:hAnsi="Times New Roman" w:cs="Times New Roman"/>
                <w:b/>
                <w:bCs/>
                <w:sz w:val="24"/>
                <w:szCs w:val="24"/>
              </w:rPr>
            </w:pPr>
            <w:r w:rsidRPr="0020650D">
              <w:rPr>
                <w:rFonts w:ascii="Times New Roman" w:eastAsia="Times New Roman" w:hAnsi="Times New Roman" w:cs="Times New Roman"/>
                <w:b/>
                <w:bCs/>
                <w:sz w:val="24"/>
                <w:szCs w:val="24"/>
              </w:rPr>
              <w:t>70% БВ</w:t>
            </w:r>
          </w:p>
        </w:tc>
        <w:tc>
          <w:tcPr>
            <w:tcW w:w="0" w:type="auto"/>
            <w:tcBorders>
              <w:top w:val="nil"/>
              <w:bottom w:val="single" w:sz="12" w:space="0" w:color="DDDDDD"/>
            </w:tcBorders>
            <w:shd w:val="clear" w:color="auto" w:fill="auto"/>
            <w:tcMar>
              <w:top w:w="134" w:type="dxa"/>
              <w:left w:w="134" w:type="dxa"/>
              <w:bottom w:w="134" w:type="dxa"/>
              <w:right w:w="134" w:type="dxa"/>
            </w:tcMar>
            <w:vAlign w:val="bottom"/>
            <w:hideMark/>
          </w:tcPr>
          <w:p w:rsidR="0020650D" w:rsidRPr="0020650D" w:rsidRDefault="0020650D" w:rsidP="0020650D">
            <w:pPr>
              <w:spacing w:after="335" w:line="240" w:lineRule="auto"/>
              <w:jc w:val="center"/>
              <w:rPr>
                <w:rFonts w:ascii="Times New Roman" w:eastAsia="Times New Roman" w:hAnsi="Times New Roman" w:cs="Times New Roman"/>
                <w:b/>
                <w:bCs/>
                <w:sz w:val="24"/>
                <w:szCs w:val="24"/>
              </w:rPr>
            </w:pPr>
            <w:r w:rsidRPr="0020650D">
              <w:rPr>
                <w:rFonts w:ascii="Times New Roman" w:eastAsia="Times New Roman" w:hAnsi="Times New Roman" w:cs="Times New Roman"/>
                <w:b/>
                <w:bCs/>
                <w:sz w:val="24"/>
                <w:szCs w:val="24"/>
              </w:rPr>
              <w:t>75% БВ</w:t>
            </w:r>
          </w:p>
        </w:tc>
        <w:tc>
          <w:tcPr>
            <w:tcW w:w="0" w:type="auto"/>
            <w:tcBorders>
              <w:top w:val="nil"/>
              <w:bottom w:val="single" w:sz="12" w:space="0" w:color="DDDDDD"/>
            </w:tcBorders>
            <w:shd w:val="clear" w:color="auto" w:fill="auto"/>
            <w:tcMar>
              <w:top w:w="134" w:type="dxa"/>
              <w:left w:w="134" w:type="dxa"/>
              <w:bottom w:w="134" w:type="dxa"/>
              <w:right w:w="134" w:type="dxa"/>
            </w:tcMar>
            <w:vAlign w:val="bottom"/>
            <w:hideMark/>
          </w:tcPr>
          <w:p w:rsidR="0020650D" w:rsidRPr="0020650D" w:rsidRDefault="0020650D" w:rsidP="0020650D">
            <w:pPr>
              <w:spacing w:after="335" w:line="240" w:lineRule="auto"/>
              <w:jc w:val="center"/>
              <w:rPr>
                <w:rFonts w:ascii="Times New Roman" w:eastAsia="Times New Roman" w:hAnsi="Times New Roman" w:cs="Times New Roman"/>
                <w:b/>
                <w:bCs/>
                <w:sz w:val="24"/>
                <w:szCs w:val="24"/>
              </w:rPr>
            </w:pPr>
            <w:r w:rsidRPr="0020650D">
              <w:rPr>
                <w:rFonts w:ascii="Times New Roman" w:eastAsia="Times New Roman" w:hAnsi="Times New Roman" w:cs="Times New Roman"/>
                <w:b/>
                <w:bCs/>
                <w:sz w:val="24"/>
                <w:szCs w:val="24"/>
              </w:rPr>
              <w:t>85% БВ</w:t>
            </w:r>
          </w:p>
        </w:tc>
      </w:tr>
      <w:tr w:rsidR="0020650D" w:rsidRPr="0020650D" w:rsidTr="0020650D">
        <w:tc>
          <w:tcPr>
            <w:tcW w:w="0" w:type="auto"/>
            <w:tcBorders>
              <w:top w:val="single" w:sz="6" w:space="0" w:color="DDDDDD"/>
            </w:tcBorders>
            <w:shd w:val="clear" w:color="auto" w:fill="auto"/>
            <w:tcMar>
              <w:top w:w="134" w:type="dxa"/>
              <w:left w:w="134" w:type="dxa"/>
              <w:bottom w:w="134" w:type="dxa"/>
              <w:right w:w="134" w:type="dxa"/>
            </w:tcMar>
            <w:hideMark/>
          </w:tcPr>
          <w:p w:rsidR="0020650D" w:rsidRPr="0020650D" w:rsidRDefault="0020650D" w:rsidP="00B96FD4">
            <w:pPr>
              <w:spacing w:after="335" w:line="240" w:lineRule="auto"/>
              <w:jc w:val="center"/>
              <w:rPr>
                <w:rFonts w:ascii="Times New Roman" w:eastAsia="Times New Roman" w:hAnsi="Times New Roman" w:cs="Times New Roman"/>
                <w:sz w:val="24"/>
                <w:szCs w:val="24"/>
              </w:rPr>
            </w:pPr>
            <w:r w:rsidRPr="0020650D">
              <w:rPr>
                <w:rFonts w:ascii="Times New Roman" w:eastAsia="Times New Roman" w:hAnsi="Times New Roman" w:cs="Times New Roman"/>
                <w:sz w:val="24"/>
                <w:szCs w:val="24"/>
              </w:rPr>
              <w:t>01.01.202</w:t>
            </w:r>
            <w:r w:rsidR="00B96FD4">
              <w:rPr>
                <w:rFonts w:ascii="Times New Roman" w:eastAsia="Times New Roman" w:hAnsi="Times New Roman" w:cs="Times New Roman"/>
                <w:sz w:val="24"/>
                <w:szCs w:val="24"/>
              </w:rPr>
              <w:t>1</w:t>
            </w:r>
          </w:p>
        </w:tc>
        <w:tc>
          <w:tcPr>
            <w:tcW w:w="0" w:type="auto"/>
            <w:tcBorders>
              <w:top w:val="single" w:sz="6" w:space="0" w:color="DDDDDD"/>
            </w:tcBorders>
            <w:shd w:val="clear" w:color="auto" w:fill="auto"/>
            <w:tcMar>
              <w:top w:w="134" w:type="dxa"/>
              <w:left w:w="134" w:type="dxa"/>
              <w:bottom w:w="134" w:type="dxa"/>
              <w:right w:w="134" w:type="dxa"/>
            </w:tcMar>
            <w:hideMark/>
          </w:tcPr>
          <w:p w:rsidR="0020650D" w:rsidRPr="0020650D" w:rsidRDefault="0020650D" w:rsidP="00B96FD4">
            <w:pPr>
              <w:spacing w:after="335" w:line="240" w:lineRule="auto"/>
              <w:jc w:val="center"/>
              <w:rPr>
                <w:rFonts w:ascii="Times New Roman" w:eastAsia="Times New Roman" w:hAnsi="Times New Roman" w:cs="Times New Roman"/>
                <w:sz w:val="24"/>
                <w:szCs w:val="24"/>
              </w:rPr>
            </w:pPr>
            <w:r w:rsidRPr="0020650D">
              <w:rPr>
                <w:rFonts w:ascii="Times New Roman" w:eastAsia="Times New Roman" w:hAnsi="Times New Roman" w:cs="Times New Roman"/>
                <w:sz w:val="24"/>
                <w:szCs w:val="24"/>
              </w:rPr>
              <w:t>2</w:t>
            </w:r>
            <w:r w:rsidR="00B96FD4">
              <w:rPr>
                <w:rFonts w:ascii="Times New Roman" w:eastAsia="Times New Roman" w:hAnsi="Times New Roman" w:cs="Times New Roman"/>
                <w:sz w:val="24"/>
                <w:szCs w:val="24"/>
              </w:rPr>
              <w:t>9</w:t>
            </w:r>
            <w:r w:rsidRPr="0020650D">
              <w:rPr>
                <w:rFonts w:ascii="Times New Roman" w:eastAsia="Times New Roman" w:hAnsi="Times New Roman" w:cs="Times New Roman"/>
                <w:sz w:val="24"/>
                <w:szCs w:val="24"/>
              </w:rPr>
              <w:t xml:space="preserve"> руб.</w:t>
            </w:r>
          </w:p>
        </w:tc>
        <w:tc>
          <w:tcPr>
            <w:tcW w:w="0" w:type="auto"/>
            <w:tcBorders>
              <w:top w:val="single" w:sz="6" w:space="0" w:color="DDDDDD"/>
            </w:tcBorders>
            <w:shd w:val="clear" w:color="auto" w:fill="auto"/>
            <w:tcMar>
              <w:top w:w="134" w:type="dxa"/>
              <w:left w:w="134" w:type="dxa"/>
              <w:bottom w:w="134" w:type="dxa"/>
              <w:right w:w="134" w:type="dxa"/>
            </w:tcMar>
            <w:hideMark/>
          </w:tcPr>
          <w:p w:rsidR="0020650D" w:rsidRPr="0020650D" w:rsidRDefault="0020650D" w:rsidP="00B96FD4">
            <w:pPr>
              <w:spacing w:after="335" w:line="240" w:lineRule="auto"/>
              <w:jc w:val="center"/>
              <w:rPr>
                <w:rFonts w:ascii="Times New Roman" w:eastAsia="Times New Roman" w:hAnsi="Times New Roman" w:cs="Times New Roman"/>
                <w:sz w:val="24"/>
                <w:szCs w:val="24"/>
              </w:rPr>
            </w:pPr>
            <w:r w:rsidRPr="0020650D">
              <w:rPr>
                <w:rFonts w:ascii="Times New Roman" w:eastAsia="Times New Roman" w:hAnsi="Times New Roman" w:cs="Times New Roman"/>
                <w:sz w:val="24"/>
                <w:szCs w:val="24"/>
              </w:rPr>
              <w:t>5</w:t>
            </w:r>
            <w:r w:rsidR="00B96FD4">
              <w:rPr>
                <w:rFonts w:ascii="Times New Roman" w:eastAsia="Times New Roman" w:hAnsi="Times New Roman" w:cs="Times New Roman"/>
                <w:sz w:val="24"/>
                <w:szCs w:val="24"/>
              </w:rPr>
              <w:t>8</w:t>
            </w:r>
            <w:r w:rsidRPr="0020650D">
              <w:rPr>
                <w:rFonts w:ascii="Times New Roman" w:eastAsia="Times New Roman" w:hAnsi="Times New Roman" w:cs="Times New Roman"/>
                <w:sz w:val="24"/>
                <w:szCs w:val="24"/>
              </w:rPr>
              <w:t xml:space="preserve"> руб.</w:t>
            </w:r>
          </w:p>
        </w:tc>
        <w:tc>
          <w:tcPr>
            <w:tcW w:w="0" w:type="auto"/>
            <w:tcBorders>
              <w:top w:val="single" w:sz="6" w:space="0" w:color="DDDDDD"/>
            </w:tcBorders>
            <w:shd w:val="clear" w:color="auto" w:fill="auto"/>
            <w:tcMar>
              <w:top w:w="134" w:type="dxa"/>
              <w:left w:w="134" w:type="dxa"/>
              <w:bottom w:w="134" w:type="dxa"/>
              <w:right w:w="134" w:type="dxa"/>
            </w:tcMar>
            <w:hideMark/>
          </w:tcPr>
          <w:p w:rsidR="0020650D" w:rsidRPr="0020650D" w:rsidRDefault="00B96FD4" w:rsidP="0020650D">
            <w:pPr>
              <w:spacing w:after="33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r w:rsidR="0020650D" w:rsidRPr="0020650D">
              <w:rPr>
                <w:rFonts w:ascii="Times New Roman" w:eastAsia="Times New Roman" w:hAnsi="Times New Roman" w:cs="Times New Roman"/>
                <w:sz w:val="24"/>
                <w:szCs w:val="24"/>
              </w:rPr>
              <w:t xml:space="preserve"> руб.</w:t>
            </w:r>
          </w:p>
        </w:tc>
        <w:tc>
          <w:tcPr>
            <w:tcW w:w="0" w:type="auto"/>
            <w:tcBorders>
              <w:top w:val="single" w:sz="6" w:space="0" w:color="DDDDDD"/>
            </w:tcBorders>
            <w:shd w:val="clear" w:color="auto" w:fill="auto"/>
            <w:tcMar>
              <w:top w:w="134" w:type="dxa"/>
              <w:left w:w="134" w:type="dxa"/>
              <w:bottom w:w="134" w:type="dxa"/>
              <w:right w:w="134" w:type="dxa"/>
            </w:tcMar>
            <w:hideMark/>
          </w:tcPr>
          <w:p w:rsidR="0020650D" w:rsidRPr="0020650D" w:rsidRDefault="0020650D" w:rsidP="0020650D">
            <w:pPr>
              <w:spacing w:after="335" w:line="240" w:lineRule="auto"/>
              <w:jc w:val="center"/>
              <w:rPr>
                <w:rFonts w:ascii="Times New Roman" w:eastAsia="Times New Roman" w:hAnsi="Times New Roman" w:cs="Times New Roman"/>
                <w:sz w:val="24"/>
                <w:szCs w:val="24"/>
              </w:rPr>
            </w:pPr>
            <w:r w:rsidRPr="0020650D">
              <w:rPr>
                <w:rFonts w:ascii="Times New Roman" w:eastAsia="Times New Roman" w:hAnsi="Times New Roman" w:cs="Times New Roman"/>
                <w:sz w:val="24"/>
                <w:szCs w:val="24"/>
              </w:rPr>
              <w:t>20,25 руб.</w:t>
            </w:r>
          </w:p>
        </w:tc>
        <w:tc>
          <w:tcPr>
            <w:tcW w:w="0" w:type="auto"/>
            <w:tcBorders>
              <w:top w:val="single" w:sz="6" w:space="0" w:color="DDDDDD"/>
            </w:tcBorders>
            <w:shd w:val="clear" w:color="auto" w:fill="auto"/>
            <w:tcMar>
              <w:top w:w="134" w:type="dxa"/>
              <w:left w:w="134" w:type="dxa"/>
              <w:bottom w:w="134" w:type="dxa"/>
              <w:right w:w="134" w:type="dxa"/>
            </w:tcMar>
            <w:hideMark/>
          </w:tcPr>
          <w:p w:rsidR="0020650D" w:rsidRPr="0020650D" w:rsidRDefault="0020650D" w:rsidP="0020650D">
            <w:pPr>
              <w:spacing w:after="335" w:line="240" w:lineRule="auto"/>
              <w:jc w:val="center"/>
              <w:rPr>
                <w:rFonts w:ascii="Times New Roman" w:eastAsia="Times New Roman" w:hAnsi="Times New Roman" w:cs="Times New Roman"/>
                <w:sz w:val="24"/>
                <w:szCs w:val="24"/>
              </w:rPr>
            </w:pPr>
            <w:r w:rsidRPr="0020650D">
              <w:rPr>
                <w:rFonts w:ascii="Times New Roman" w:eastAsia="Times New Roman" w:hAnsi="Times New Roman" w:cs="Times New Roman"/>
                <w:sz w:val="24"/>
                <w:szCs w:val="24"/>
              </w:rPr>
              <w:t>22,95 руб.</w:t>
            </w:r>
          </w:p>
        </w:tc>
      </w:tr>
    </w:tbl>
    <w:p w:rsidR="0020650D" w:rsidRPr="0020650D" w:rsidRDefault="00994CE9" w:rsidP="0020650D">
      <w:pPr>
        <w:shd w:val="clear" w:color="auto" w:fill="FFFFFF"/>
        <w:spacing w:after="167" w:line="240" w:lineRule="auto"/>
        <w:rPr>
          <w:rFonts w:ascii="Tahoma" w:eastAsia="Times New Roman" w:hAnsi="Tahoma" w:cs="Tahoma"/>
          <w:color w:val="333333"/>
          <w:sz w:val="27"/>
          <w:szCs w:val="27"/>
        </w:rPr>
      </w:pPr>
      <w:hyperlink r:id="rId7" w:tgtFrame="_blank" w:history="1">
        <w:r w:rsidR="0020650D" w:rsidRPr="0020650D">
          <w:rPr>
            <w:rFonts w:ascii="Tahoma" w:eastAsia="Times New Roman" w:hAnsi="Tahoma" w:cs="Tahoma"/>
            <w:color w:val="22B8F0"/>
            <w:sz w:val="27"/>
            <w:u w:val="single"/>
          </w:rPr>
          <w:t>Одна базовая величина</w:t>
        </w:r>
      </w:hyperlink>
      <w:r w:rsidR="0020650D" w:rsidRPr="0020650D">
        <w:rPr>
          <w:rFonts w:ascii="Tahoma" w:eastAsia="Times New Roman" w:hAnsi="Tahoma" w:cs="Tahoma"/>
          <w:color w:val="333333"/>
          <w:sz w:val="27"/>
          <w:szCs w:val="27"/>
        </w:rPr>
        <w:t> в Беларуси в 202</w:t>
      </w:r>
      <w:r w:rsidR="00B96FD4">
        <w:rPr>
          <w:rFonts w:ascii="Tahoma" w:eastAsia="Times New Roman" w:hAnsi="Tahoma" w:cs="Tahoma"/>
          <w:color w:val="333333"/>
          <w:sz w:val="27"/>
          <w:szCs w:val="27"/>
        </w:rPr>
        <w:t>1</w:t>
      </w:r>
      <w:r w:rsidR="0020650D" w:rsidRPr="0020650D">
        <w:rPr>
          <w:rFonts w:ascii="Tahoma" w:eastAsia="Times New Roman" w:hAnsi="Tahoma" w:cs="Tahoma"/>
          <w:color w:val="333333"/>
          <w:sz w:val="27"/>
          <w:szCs w:val="27"/>
        </w:rPr>
        <w:t xml:space="preserve"> году равняется 2</w:t>
      </w:r>
      <w:r w:rsidR="00B96FD4">
        <w:rPr>
          <w:rFonts w:ascii="Tahoma" w:eastAsia="Times New Roman" w:hAnsi="Tahoma" w:cs="Tahoma"/>
          <w:color w:val="333333"/>
          <w:sz w:val="27"/>
          <w:szCs w:val="27"/>
        </w:rPr>
        <w:t>9</w:t>
      </w:r>
      <w:r w:rsidR="0020650D" w:rsidRPr="0020650D">
        <w:rPr>
          <w:rFonts w:ascii="Tahoma" w:eastAsia="Times New Roman" w:hAnsi="Tahoma" w:cs="Tahoma"/>
          <w:color w:val="333333"/>
          <w:sz w:val="27"/>
          <w:szCs w:val="27"/>
        </w:rPr>
        <w:t xml:space="preserve"> рубля</w:t>
      </w:r>
      <w:r w:rsidR="00B96FD4">
        <w:rPr>
          <w:rFonts w:ascii="Tahoma" w:eastAsia="Times New Roman" w:hAnsi="Tahoma" w:cs="Tahoma"/>
          <w:color w:val="333333"/>
          <w:sz w:val="27"/>
          <w:szCs w:val="27"/>
        </w:rPr>
        <w:t>м</w:t>
      </w:r>
      <w:r w:rsidR="0020650D" w:rsidRPr="0020650D">
        <w:rPr>
          <w:rFonts w:ascii="Tahoma" w:eastAsia="Times New Roman" w:hAnsi="Tahoma" w:cs="Tahoma"/>
          <w:color w:val="333333"/>
          <w:sz w:val="27"/>
          <w:szCs w:val="27"/>
        </w:rPr>
        <w:t xml:space="preserve">. Это значит, что стандартное пособие по безработице будет составлять не </w:t>
      </w:r>
      <w:r w:rsidR="0020650D" w:rsidRPr="0020650D">
        <w:rPr>
          <w:rFonts w:ascii="Tahoma" w:eastAsia="Times New Roman" w:hAnsi="Tahoma" w:cs="Tahoma"/>
          <w:color w:val="333333"/>
          <w:sz w:val="27"/>
          <w:szCs w:val="27"/>
        </w:rPr>
        <w:lastRenderedPageBreak/>
        <w:t>более 5</w:t>
      </w:r>
      <w:r w:rsidR="00B96FD4">
        <w:rPr>
          <w:rFonts w:ascii="Tahoma" w:eastAsia="Times New Roman" w:hAnsi="Tahoma" w:cs="Tahoma"/>
          <w:color w:val="333333"/>
          <w:sz w:val="27"/>
          <w:szCs w:val="27"/>
        </w:rPr>
        <w:t>8</w:t>
      </w:r>
      <w:r w:rsidR="0020650D" w:rsidRPr="0020650D">
        <w:rPr>
          <w:rFonts w:ascii="Tahoma" w:eastAsia="Times New Roman" w:hAnsi="Tahoma" w:cs="Tahoma"/>
          <w:color w:val="333333"/>
          <w:sz w:val="27"/>
          <w:szCs w:val="27"/>
        </w:rPr>
        <w:t xml:space="preserve"> рубля в месяц. Но есть обстоятельства, при которых размер помощи увеличивают:</w:t>
      </w:r>
    </w:p>
    <w:p w:rsidR="0020650D" w:rsidRPr="0020650D" w:rsidRDefault="0020650D" w:rsidP="0020650D">
      <w:pPr>
        <w:numPr>
          <w:ilvl w:val="0"/>
          <w:numId w:val="3"/>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На 10% – при наличии у безработного ребенка младше 14 лет.</w:t>
      </w:r>
    </w:p>
    <w:p w:rsidR="0020650D" w:rsidRPr="0020650D" w:rsidRDefault="0020650D" w:rsidP="0020650D">
      <w:pPr>
        <w:numPr>
          <w:ilvl w:val="0"/>
          <w:numId w:val="3"/>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На 10% – при наличии ребенка младше 18 лет с инвалидностью, ВИЧ или СПИДом.</w:t>
      </w:r>
    </w:p>
    <w:p w:rsidR="0020650D" w:rsidRPr="0020650D" w:rsidRDefault="0020650D" w:rsidP="0020650D">
      <w:pPr>
        <w:numPr>
          <w:ilvl w:val="0"/>
          <w:numId w:val="3"/>
        </w:numPr>
        <w:shd w:val="clear" w:color="auto" w:fill="FFFFFF"/>
        <w:spacing w:before="100" w:beforeAutospacing="1" w:after="100" w:afterAutospacing="1"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На 20% – если есть трое и более детей младше 14 лет или двое и больше несовершеннолетних ребенка-инвалида.</w:t>
      </w:r>
    </w:p>
    <w:p w:rsidR="0020650D" w:rsidRPr="0020650D" w:rsidRDefault="0020650D" w:rsidP="0020650D">
      <w:pPr>
        <w:shd w:val="clear" w:color="auto" w:fill="FFFFFF"/>
        <w:spacing w:after="167"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У тех, кто получает пенсию или денежную помощь от государства, субсидия будет равна разнице между пенсией или помощью и тем пособием, на которое может, согласно перечисленным правилам, претендовать соискатель.</w:t>
      </w:r>
    </w:p>
    <w:p w:rsidR="0020650D" w:rsidRPr="0020650D" w:rsidRDefault="0020650D" w:rsidP="0020650D">
      <w:pPr>
        <w:shd w:val="clear" w:color="auto" w:fill="FFFFFF"/>
        <w:spacing w:after="167"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При наличии выслуги лет, которая дает право на пенсию по возрасту, за каждый отработанный сверх выслуги год срок выплаты пособия увеличивают на две недели. Размер в этом случае будет таким, как во второй половине срока выплат, на которые может по закону претендовать безработный.</w:t>
      </w:r>
    </w:p>
    <w:p w:rsidR="0020650D" w:rsidRPr="0020650D" w:rsidRDefault="0020650D" w:rsidP="0020650D">
      <w:pPr>
        <w:shd w:val="clear" w:color="auto" w:fill="FFFFFF"/>
        <w:spacing w:before="335" w:after="167" w:line="240" w:lineRule="auto"/>
        <w:outlineLvl w:val="2"/>
        <w:rPr>
          <w:rFonts w:ascii="inherit" w:eastAsia="Times New Roman" w:hAnsi="inherit" w:cs="Tahoma"/>
          <w:color w:val="333333"/>
          <w:sz w:val="40"/>
          <w:szCs w:val="40"/>
        </w:rPr>
      </w:pPr>
      <w:r w:rsidRPr="0020650D">
        <w:rPr>
          <w:rFonts w:ascii="inherit" w:eastAsia="Times New Roman" w:hAnsi="inherit" w:cs="Tahoma"/>
          <w:color w:val="333333"/>
          <w:sz w:val="40"/>
          <w:szCs w:val="40"/>
        </w:rPr>
        <w:t>Другие нюансы</w:t>
      </w:r>
    </w:p>
    <w:p w:rsidR="0020650D" w:rsidRPr="0020650D" w:rsidRDefault="0020650D" w:rsidP="0020650D">
      <w:pPr>
        <w:shd w:val="clear" w:color="auto" w:fill="FFFFFF"/>
        <w:spacing w:after="167"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Если человек имеет право получать пособие на протяжении 52 недель, возможности трудоустройства нет, а до достижения пенсионного возраста остается год или меньше, то управление по труду может предложить досрочно назначить пенсию по возрасту.</w:t>
      </w:r>
    </w:p>
    <w:p w:rsidR="0020650D" w:rsidRPr="0020650D" w:rsidRDefault="0020650D" w:rsidP="0020650D">
      <w:pPr>
        <w:shd w:val="clear" w:color="auto" w:fill="FFFFFF"/>
        <w:spacing w:after="167"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Размер пособия индексируют в законном порядке. Выплаты сохраняются во время выполнения общественных работ или временной работы. В последнем случае нужно уведомить службу занятости.</w:t>
      </w:r>
    </w:p>
    <w:p w:rsidR="0020650D" w:rsidRPr="0020650D" w:rsidRDefault="0020650D" w:rsidP="0020650D">
      <w:pPr>
        <w:shd w:val="clear" w:color="auto" w:fill="FFFFFF"/>
        <w:spacing w:after="167" w:line="240" w:lineRule="auto"/>
        <w:rPr>
          <w:rFonts w:ascii="Tahoma" w:eastAsia="Times New Roman" w:hAnsi="Tahoma" w:cs="Tahoma"/>
          <w:color w:val="333333"/>
          <w:sz w:val="27"/>
          <w:szCs w:val="27"/>
        </w:rPr>
      </w:pPr>
      <w:r w:rsidRPr="0020650D">
        <w:rPr>
          <w:rFonts w:ascii="Tahoma" w:eastAsia="Times New Roman" w:hAnsi="Tahoma" w:cs="Tahoma"/>
          <w:color w:val="333333"/>
          <w:sz w:val="27"/>
          <w:szCs w:val="27"/>
        </w:rPr>
        <w:t>Пособие по безработице в Беларуси небольшое, поэтому рассчитывать на него как на постоянный источник существования нельзя. Но когда больше нет никаких доходов, даже скромные суммы помогут пережить трудные времена.</w:t>
      </w:r>
    </w:p>
    <w:p w:rsidR="00A45985" w:rsidRDefault="00A45985"/>
    <w:sectPr w:rsidR="00A45985" w:rsidSect="00A45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DB4"/>
    <w:multiLevelType w:val="multilevel"/>
    <w:tmpl w:val="363A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43166"/>
    <w:multiLevelType w:val="multilevel"/>
    <w:tmpl w:val="9DE2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36C2C"/>
    <w:multiLevelType w:val="multilevel"/>
    <w:tmpl w:val="38F0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0D"/>
    <w:rsid w:val="0020650D"/>
    <w:rsid w:val="00207A01"/>
    <w:rsid w:val="005C7504"/>
    <w:rsid w:val="008D6F07"/>
    <w:rsid w:val="00994CE9"/>
    <w:rsid w:val="00A45985"/>
    <w:rsid w:val="00B96FD4"/>
    <w:rsid w:val="00F2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65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065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06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5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65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65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065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065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65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065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06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5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65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65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065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06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7243">
      <w:bodyDiv w:val="1"/>
      <w:marLeft w:val="0"/>
      <w:marRight w:val="0"/>
      <w:marTop w:val="0"/>
      <w:marBottom w:val="0"/>
      <w:divBdr>
        <w:top w:val="none" w:sz="0" w:space="0" w:color="auto"/>
        <w:left w:val="none" w:sz="0" w:space="0" w:color="auto"/>
        <w:bottom w:val="none" w:sz="0" w:space="0" w:color="auto"/>
        <w:right w:val="none" w:sz="0" w:space="0" w:color="auto"/>
      </w:divBdr>
      <w:divsChild>
        <w:div w:id="556209971">
          <w:marLeft w:val="0"/>
          <w:marRight w:val="0"/>
          <w:marTop w:val="0"/>
          <w:marBottom w:val="251"/>
          <w:divBdr>
            <w:top w:val="none" w:sz="0" w:space="0" w:color="auto"/>
            <w:left w:val="none" w:sz="0" w:space="0" w:color="auto"/>
            <w:bottom w:val="single" w:sz="6" w:space="8" w:color="EEEEEE"/>
            <w:right w:val="none" w:sz="0" w:space="0" w:color="auto"/>
          </w:divBdr>
        </w:div>
        <w:div w:id="2243031">
          <w:marLeft w:val="0"/>
          <w:marRight w:val="0"/>
          <w:marTop w:val="0"/>
          <w:marBottom w:val="0"/>
          <w:divBdr>
            <w:top w:val="none" w:sz="0" w:space="0" w:color="auto"/>
            <w:left w:val="none" w:sz="0" w:space="0" w:color="auto"/>
            <w:bottom w:val="none" w:sz="0" w:space="0" w:color="auto"/>
            <w:right w:val="none" w:sz="0" w:space="0" w:color="auto"/>
          </w:divBdr>
          <w:divsChild>
            <w:div w:id="19368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reditportal.by/glossarij/bukva-b/bazovaya-velichi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ditportal.by/glossarij/bukva-s/srednyaya-zarplata-v-belarus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tishkov.a</dc:creator>
  <cp:lastModifiedBy>Slavg01360080</cp:lastModifiedBy>
  <cp:revision>2</cp:revision>
  <dcterms:created xsi:type="dcterms:W3CDTF">2021-10-26T12:50:00Z</dcterms:created>
  <dcterms:modified xsi:type="dcterms:W3CDTF">2021-10-26T12:50:00Z</dcterms:modified>
</cp:coreProperties>
</file>