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DE" w:rsidRDefault="00C46BD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C46BDE" w:rsidRDefault="00C46BDE">
      <w:pPr>
        <w:pStyle w:val="newncpi"/>
        <w:ind w:firstLine="0"/>
        <w:jc w:val="center"/>
      </w:pPr>
      <w:r>
        <w:rPr>
          <w:rStyle w:val="datepr"/>
        </w:rPr>
        <w:t>18 сентября 2020 г.</w:t>
      </w:r>
      <w:r>
        <w:rPr>
          <w:rStyle w:val="number"/>
        </w:rPr>
        <w:t xml:space="preserve"> № 541</w:t>
      </w:r>
    </w:p>
    <w:p w:rsidR="00C46BDE" w:rsidRDefault="00C46BDE">
      <w:pPr>
        <w:pStyle w:val="titlencpi"/>
      </w:pPr>
      <w:r>
        <w:t>О документах, запрашиваемых при осуществлении административных процедур</w:t>
      </w:r>
    </w:p>
    <w:p w:rsidR="00C46BDE" w:rsidRDefault="00C46BDE">
      <w:pPr>
        <w:pStyle w:val="changei"/>
      </w:pPr>
      <w:r>
        <w:t>Изменения и дополнения: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14 декабря 2021 г. № 720 (Национальный правовой Интернет-портал Республики Беларусь, 17.12.2021, 5/49739) &lt;C22100720&gt;;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4 июля 2022 г. № 442 (Национальный правовой Интернет-портал Республики Беларусь, 07.07.2022, 5/50444) &lt;C22200442&gt;;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9 декабря 2022 г. № 860 (Национальный правовой Интернет-портал Республики Беларусь, 14.12.2022, 5/51085) &lt;C22200860&gt;;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14 февраля 2023 г. № 124 (Национальный правовой Интернет-портал Республики Беларусь, 18.02.2023, 5/51382) &lt;C22300124&gt;;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 &lt;C22300155&gt;;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19 мая 2023 г. № 327 (Национальный правовой Интернет-портал Республики Беларусь, 23.05.2023, 5/51702) &lt;C22300327&gt;;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6 июля 2023 г. № 446 (Национальный правовой Интернет-портал Республики Беларусь, 11.07.2023, 5/51884) &lt;C22300446&gt;;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23 мая 2024 г. № 364 (Национальный правовой Интернет-портал Республики Беларусь, 29.05.2024, 5/53496) &lt;C22400364&gt;;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28 июня 2024 г. № 460 (Национальный правовой Интернет-портал Республики Беларусь, 09.07.2024, 5/53617) &lt;C22400460&gt;;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30 сентября 2024 г. № 717 (Национальный правовой Интернет-портал Республики Беларусь, 02.10.2024, 5/53993) &lt;C22400717&gt;;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23 октября 2024 г. № 786 (Национальный правовой Интернет-портал Республики Беларусь, 25.10.2024, 5/54097) &lt;C22400786&gt;;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20 декабря 2024 г. № 983 (Национальный правовой Интернет-портал Республики Беларусь, 25.12.2024, 5/54361) &lt;C22400983&gt;;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31 декабря 2024 г. № 1067 (Национальный правовой Интернет-портал Республики Беларусь, 14.01.2025, 5/54462) &lt;C22401067&gt;;</w:t>
      </w:r>
    </w:p>
    <w:p w:rsidR="00C46BDE" w:rsidRDefault="00C46BDE">
      <w:pPr>
        <w:pStyle w:val="changeadd"/>
      </w:pPr>
      <w:r>
        <w:lastRenderedPageBreak/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23 июня 2025 г. № 346 (Национальный правовой Интернет-портал Республики Беларусь, 24.06.2025, 5/54992) &lt;C22500346&gt;;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1 августа 2025 г. № 420 (Национальный правовой Интернет-портал Республики Беларусь, 07.08.2025, 6-2/55104) &lt;C22500420&gt;;</w:t>
      </w:r>
    </w:p>
    <w:p w:rsidR="00C46BDE" w:rsidRDefault="00C46BDE">
      <w:pPr>
        <w:pStyle w:val="changeadd"/>
      </w:pPr>
      <w:r>
        <w:t>Постановление Совета Министров Республики Беларусь от 23 сентября 2025 г. № 523 (Национальный правовой Интернет-портал Республики Беларусь, 24.09.2025, 6-2/55281) &lt;C22500523&gt;</w:t>
      </w:r>
    </w:p>
    <w:p w:rsidR="00C46BDE" w:rsidRDefault="00C46BDE">
      <w:pPr>
        <w:pStyle w:val="newncpi"/>
      </w:pPr>
      <w:r>
        <w:t> </w:t>
      </w:r>
    </w:p>
    <w:p w:rsidR="00C46BDE" w:rsidRDefault="00C46BDE">
      <w:pPr>
        <w:pStyle w:val="preamble"/>
      </w:pPr>
      <w:r>
        <w:t>На основании абзаца четвертого подпункта 4.2 пункта 4 Указа Президента Республики Беларусь от 4 декабря 2014 г. № 566 «О вопросах осуществления административных процедур», пункта 4 статьи 15 Закона Республики Беларусь от 28 октября 2008 г. № 433-З «Об основах административных процедур», а также в целях закрепления единообразного порядка осуществления административных процедур местными исполнительными и распорядительными органами по заявлениям граждан Совет Министров Республики Беларусь ПОСТАНОВЛЯЕТ:</w:t>
      </w:r>
    </w:p>
    <w:p w:rsidR="00C46BDE" w:rsidRDefault="00C46BDE">
      <w:pPr>
        <w:pStyle w:val="point"/>
      </w:pPr>
      <w:r>
        <w:t>1. Установить перечень 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граждан, согласно приложению.</w:t>
      </w:r>
    </w:p>
    <w:p w:rsidR="00C46BDE" w:rsidRDefault="00C46BDE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C46BDE" w:rsidRDefault="00C46BD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46BD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46BDE" w:rsidRDefault="00C46BD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46BDE" w:rsidRDefault="00C46BD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C46BDE" w:rsidRDefault="00C46BDE">
      <w:pPr>
        <w:pStyle w:val="newncpi0"/>
      </w:pPr>
      <w:r>
        <w:t> </w:t>
      </w:r>
    </w:p>
    <w:p w:rsidR="00C46BDE" w:rsidRDefault="00C46BDE">
      <w:pPr>
        <w:rPr>
          <w:rFonts w:eastAsia="Times New Roman"/>
        </w:rPr>
        <w:sectPr w:rsidR="00C46BDE" w:rsidSect="00C46BDE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C46BDE" w:rsidRDefault="00C46BD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6"/>
        <w:gridCol w:w="3683"/>
      </w:tblGrid>
      <w:tr w:rsidR="00C46BDE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append1"/>
            </w:pPr>
            <w:r>
              <w:t>Приложение</w:t>
            </w:r>
          </w:p>
          <w:p w:rsidR="00C46BDE" w:rsidRDefault="00C46BD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C46BDE" w:rsidRDefault="00C46BDE">
            <w:pPr>
              <w:pStyle w:val="append"/>
            </w:pPr>
            <w:r>
              <w:t>18.09.2020 № 541</w:t>
            </w:r>
          </w:p>
        </w:tc>
      </w:tr>
    </w:tbl>
    <w:p w:rsidR="00C46BDE" w:rsidRDefault="00C46BDE">
      <w:pPr>
        <w:pStyle w:val="titlep"/>
        <w:jc w:val="left"/>
      </w:pPr>
      <w:r>
        <w:t>ПЕРЕЧЕНЬ</w:t>
      </w:r>
      <w:r>
        <w:br/>
        <w:t>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694"/>
        <w:gridCol w:w="7703"/>
      </w:tblGrid>
      <w:tr w:rsidR="00C46BDE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46BDE" w:rsidRDefault="00C46BDE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46BDE" w:rsidRDefault="00C46BDE">
            <w:pPr>
              <w:pStyle w:val="table10"/>
              <w:jc w:val="center"/>
            </w:pPr>
            <w:r>
              <w:t>Структурный элемент перечня*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46BDE" w:rsidRDefault="00C46BDE">
            <w:pPr>
              <w:pStyle w:val="table10"/>
              <w:jc w:val="center"/>
            </w:pPr>
            <w: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t>2</w:t>
            </w:r>
            <w:r>
              <w:rPr>
                <w:vertAlign w:val="superscript"/>
              </w:rPr>
              <w:t>1</w:t>
            </w:r>
            <w:r>
              <w:t>. Принятие решения о разрешении отчуждения жилых помещений, доли (долей) в праве собственности на них, приобретенных с досрочным использованием средств семейного капитала, а также жилых помещений, доли (долей) в праве собственности на них, которые приобретены с использованием кредитов, займов организаций (в том числе на основании договоров о переводе долга, о приеме задолженности по таким кредитам, о рефинансировании таких кредитов), если на возврат (погашение) этих кредитов, займов и уплату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подпункт</w:t>
            </w:r>
            <w:proofErr w:type="gramEnd"/>
            <w:r>
              <w:t> 1.1.2</w:t>
            </w:r>
            <w:r>
              <w:rPr>
                <w:vertAlign w:val="superscript"/>
              </w:rPr>
              <w:t>2</w:t>
            </w:r>
            <w:r>
              <w:t xml:space="preserve"> пункта 1.1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занимаемом в данном населенном пункте жилом помещении, месте жительства и составе семьи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t>5. Принятие решения о принятии на учет (восстановлении на учете) граждан, нуждающихся в улучшении жилищных условий, о внесении изменений в состав семьи, с которым гражданин состоит на учете нуждающихся в 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подпункт</w:t>
            </w:r>
            <w:proofErr w:type="gramEnd"/>
            <w:r>
              <w:t xml:space="preserve"> 1.1.5 пункта 1.1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(справки) о занимаемом в данном населенном пункте жилом помещении, месте жительства и составе семьи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информация</w:t>
            </w:r>
            <w:proofErr w:type="gramEnd"/>
            <w:r>
              <w:t xml:space="preserve"> о находящихся в собственности гражданина и членов его семьи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решение</w:t>
            </w:r>
            <w:proofErr w:type="gramEnd"/>
            <w:r>
              <w:t xml:space="preserve">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lastRenderedPageBreak/>
              <w:t>копии</w:t>
            </w:r>
            <w:proofErr w:type="gramEnd"/>
            <w:r>
              <w:t xml:space="preserve">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договор</w:t>
            </w:r>
            <w:proofErr w:type="gramEnd"/>
            <w:r>
              <w:t xml:space="preserve">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кодекса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договор</w:t>
            </w:r>
            <w:proofErr w:type="gramEnd"/>
            <w:r>
              <w:t xml:space="preserve">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>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копия</w:t>
            </w:r>
            <w:proofErr w:type="gramEnd"/>
            <w:r>
              <w:t xml:space="preserve">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</w:r>
          </w:p>
          <w:p w:rsidR="00C46BDE" w:rsidRDefault="00C46BDE">
            <w:pPr>
              <w:pStyle w:val="table10"/>
              <w:spacing w:before="120"/>
            </w:pPr>
            <w:r>
              <w:t>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предусмотренному пунктом 3 статьи 36 Жилищного кодекса</w:t>
            </w:r>
          </w:p>
          <w:p w:rsidR="00C46BDE" w:rsidRDefault="00C46BDE">
            <w:pPr>
              <w:pStyle w:val="table10"/>
              <w:spacing w:before="120"/>
            </w:pPr>
            <w:r>
              <w:t>информация о факте заключения (</w:t>
            </w:r>
            <w:proofErr w:type="spellStart"/>
            <w:r>
              <w:t>незаключения</w:t>
            </w:r>
            <w:proofErr w:type="spellEnd"/>
            <w:r>
      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гражданина***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lastRenderedPageBreak/>
              <w:t>35. Регистрация договоров купли-продажи, мены, дарения находящихся в сельской местности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них), не зарегистрированных в территориальной организации по государственной регистрации недвижимого имущества, прав на него и сделок с ним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пункт</w:t>
            </w:r>
            <w:proofErr w:type="gramEnd"/>
            <w:r>
              <w:t xml:space="preserve"> 1.9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занимаемом в данном населенном пункте жилом помещении, месте жительства и составе семьи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сведения</w:t>
            </w:r>
            <w:proofErr w:type="gramEnd"/>
            <w:r>
              <w:t xml:space="preserve"> об уплате лицом, отчуждающим жилой дом, налогов, сборов (пошлин), связанных с нахождением в собственности жилого дома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lastRenderedPageBreak/>
              <w:t>36. Регистрация письменных соглашений о признании членом семьи и письменных соглашений о порядке пользования жилым помещением, а также дополнительных соглашений к ним (расторжения соглашений)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пункт</w:t>
            </w:r>
            <w:proofErr w:type="gramEnd"/>
            <w:r>
              <w:t xml:space="preserve"> 1.13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занимаемом в данном населенном пункте жилом помещении, месте жительства и составе семьи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t>76. Выдача разрешения на удаление или пересадку объектов растительного мира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пункт</w:t>
            </w:r>
            <w:proofErr w:type="gramEnd"/>
            <w:r>
              <w:t xml:space="preserve"> 16.6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заключение</w:t>
            </w:r>
            <w:proofErr w:type="gramEnd"/>
            <w:r>
              <w:t xml:space="preserve">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заключение</w:t>
            </w:r>
            <w:proofErr w:type="gramEnd"/>
            <w:r>
              <w:t xml:space="preserve">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заключение</w:t>
            </w:r>
            <w:proofErr w:type="gramEnd"/>
            <w:r>
              <w:t xml:space="preserve">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заключение</w:t>
            </w:r>
            <w:proofErr w:type="gramEnd"/>
            <w:r>
              <w:t xml:space="preserve">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 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t xml:space="preserve">80. Принятие решения, подтверждающего </w:t>
            </w:r>
            <w:proofErr w:type="spellStart"/>
            <w:r>
              <w:t>приобретательную</w:t>
            </w:r>
            <w:proofErr w:type="spellEnd"/>
            <w:r>
              <w:t xml:space="preserve"> давность на недвижимое имущество, сведения о котором отсутствуют в едином государственном регистре недвижимого имущества, прав на него и сделок с ним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пункт</w:t>
            </w:r>
            <w:proofErr w:type="gramEnd"/>
            <w:r>
              <w:t xml:space="preserve"> 22.8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newncpi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справка</w:t>
            </w:r>
            <w:proofErr w:type="gramEnd"/>
            <w:r>
              <w:rPr>
                <w:sz w:val="20"/>
                <w:szCs w:val="20"/>
              </w:rPr>
              <w:t xml:space="preserve"> о занимаемом в данном населенном пункте жилом помещении, месте жительства и составе семьи – в случае принятия решения в отношении жилого помещения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информация</w:t>
            </w:r>
            <w:proofErr w:type="gramEnd"/>
            <w:r>
              <w:t xml:space="preserve"> о существующих в момент выдачи информации правах, ограничениях (обременениях) прав на капитальное строение и на земельный участок, на котором это капитальное строение расположено**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bookmarkStart w:id="0" w:name="_GoBack"/>
            <w:bookmarkEnd w:id="0"/>
            <w:r>
              <w:t>85. Выдача справки, подтверждающей возведение до 8 мая 2003 г. жилого дома (жилого изолированного помещения, иного строения), расположенного в городе или в сельском населенном пункте на предоставленном наследодателю в установленном порядке земельном участке, который при жизни наследодателя не был зарегистрирован в территориальной организации по государственной регистрации и не внесен в </w:t>
            </w:r>
            <w:proofErr w:type="spellStart"/>
            <w:r>
              <w:t>похозяйственную</w:t>
            </w:r>
            <w:proofErr w:type="spellEnd"/>
            <w:r>
              <w:t xml:space="preserve"> книгу сельского (поселкового) исполнительного и распорядительного органа, с указанием его фамилии, собственного имени, отчества, а также соответствие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пункт</w:t>
            </w:r>
            <w:proofErr w:type="gramEnd"/>
            <w:r>
              <w:t xml:space="preserve"> 22.24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последнем месте жительства наследодателя и о составе его семьи на день смерти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сведения</w:t>
            </w:r>
            <w:proofErr w:type="gramEnd"/>
            <w:r>
              <w:t xml:space="preserve">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ситуациям, других организаций о соответствии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</w:tr>
      <w:tr w:rsidR="00C46BDE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t>86. Выдача справки, подтверждающей внесение в </w:t>
            </w:r>
            <w:proofErr w:type="spellStart"/>
            <w:r>
              <w:t>похозяйственную</w:t>
            </w:r>
            <w:proofErr w:type="spellEnd"/>
            <w:r>
              <w:t xml:space="preserve"> книгу сельского (поселкового) </w:t>
            </w:r>
            <w:r>
              <w:lastRenderedPageBreak/>
              <w:t>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lastRenderedPageBreak/>
              <w:t>пункт</w:t>
            </w:r>
            <w:proofErr w:type="gramEnd"/>
            <w:r>
              <w:t> 22.24</w:t>
            </w:r>
            <w:r>
              <w:rPr>
                <w:vertAlign w:val="superscript"/>
              </w:rPr>
              <w:t>1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занимаемом в данном населенном пункте жилом помещении, месте жительства и составе семьи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lastRenderedPageBreak/>
              <w:t>справка</w:t>
            </w:r>
            <w:proofErr w:type="gramEnd"/>
            <w:r>
      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C46BDE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r>
              <w:lastRenderedPageBreak/>
              <w:t>87. 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гражданину в соответствии с законодательством об охране и использовании земель (если такие дом, квартира не внесены в </w:t>
            </w:r>
            <w:proofErr w:type="spellStart"/>
            <w:r>
              <w:t>похозяйственную</w:t>
            </w:r>
            <w:proofErr w:type="spellEnd"/>
            <w:r>
              <w:t xml:space="preserve"> книгу сельского (поселкового) исполнительного комитета)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пункт</w:t>
            </w:r>
            <w:proofErr w:type="gramEnd"/>
            <w:r>
              <w:t> 22.24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 занимаемом в данном населенном пункте жилом помещении, месте жительства и составе семьи</w:t>
            </w:r>
          </w:p>
          <w:p w:rsidR="00C46BDE" w:rsidRDefault="00C46BDE">
            <w:pPr>
              <w:pStyle w:val="table10"/>
              <w:spacing w:before="120"/>
            </w:pPr>
            <w:proofErr w:type="gramStart"/>
            <w:r>
              <w:t>справка</w:t>
            </w:r>
            <w:proofErr w:type="gramEnd"/>
            <w:r>
      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 </w:t>
            </w:r>
          </w:p>
        </w:tc>
      </w:tr>
    </w:tbl>
    <w:p w:rsidR="00C46BDE" w:rsidRDefault="00C46BDE">
      <w:pPr>
        <w:pStyle w:val="newncpi"/>
      </w:pPr>
      <w:r>
        <w:t> </w:t>
      </w:r>
    </w:p>
    <w:p w:rsidR="00C46BDE" w:rsidRDefault="00C46BDE">
      <w:pPr>
        <w:pStyle w:val="snoskiline"/>
      </w:pPr>
      <w:r>
        <w:t>______________________________</w:t>
      </w:r>
    </w:p>
    <w:p w:rsidR="00C46BDE" w:rsidRDefault="00C46BDE">
      <w:pPr>
        <w:pStyle w:val="snoski"/>
      </w:pPr>
      <w:r>
        <w:t>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C46BDE" w:rsidRDefault="00C46BDE">
      <w:pPr>
        <w:pStyle w:val="snoski"/>
      </w:pPr>
      <w:r>
        <w:t>**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C46BDE" w:rsidRDefault="00C46BDE">
      <w:pPr>
        <w:pStyle w:val="snoski"/>
        <w:spacing w:after="240"/>
      </w:pPr>
      <w: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:rsidR="00C46BDE" w:rsidRDefault="00C46BDE">
      <w:pPr>
        <w:pStyle w:val="newncpi"/>
      </w:pPr>
      <w:r>
        <w:t> </w:t>
      </w:r>
    </w:p>
    <w:p w:rsidR="00532085" w:rsidRDefault="00731B79"/>
    <w:sectPr w:rsidR="00532085" w:rsidSect="00C46BDE"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79" w:rsidRDefault="00731B79" w:rsidP="00C46BDE">
      <w:pPr>
        <w:spacing w:after="0" w:line="240" w:lineRule="auto"/>
      </w:pPr>
      <w:r>
        <w:separator/>
      </w:r>
    </w:p>
  </w:endnote>
  <w:endnote w:type="continuationSeparator" w:id="0">
    <w:p w:rsidR="00731B79" w:rsidRDefault="00731B79" w:rsidP="00C4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79" w:rsidRDefault="00731B79" w:rsidP="00C46BDE">
      <w:pPr>
        <w:spacing w:after="0" w:line="240" w:lineRule="auto"/>
      </w:pPr>
      <w:r>
        <w:separator/>
      </w:r>
    </w:p>
  </w:footnote>
  <w:footnote w:type="continuationSeparator" w:id="0">
    <w:p w:rsidR="00731B79" w:rsidRDefault="00731B79" w:rsidP="00C4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E" w:rsidRDefault="00C46BDE" w:rsidP="008D58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BDE" w:rsidRDefault="00C46B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E" w:rsidRPr="00C46BDE" w:rsidRDefault="00C46BDE" w:rsidP="008D585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46BDE">
      <w:rPr>
        <w:rStyle w:val="a7"/>
        <w:rFonts w:ascii="Times New Roman" w:hAnsi="Times New Roman" w:cs="Times New Roman"/>
        <w:sz w:val="24"/>
      </w:rPr>
      <w:fldChar w:fldCharType="begin"/>
    </w:r>
    <w:r w:rsidRPr="00C46BD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46BD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C46BDE">
      <w:rPr>
        <w:rStyle w:val="a7"/>
        <w:rFonts w:ascii="Times New Roman" w:hAnsi="Times New Roman" w:cs="Times New Roman"/>
        <w:sz w:val="24"/>
      </w:rPr>
      <w:fldChar w:fldCharType="end"/>
    </w:r>
  </w:p>
  <w:p w:rsidR="00C46BDE" w:rsidRPr="00C46BDE" w:rsidRDefault="00C46BD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DE"/>
    <w:rsid w:val="005C0643"/>
    <w:rsid w:val="00731B79"/>
    <w:rsid w:val="00C46BDE"/>
    <w:rsid w:val="00E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ECCB-0791-4CB1-9C89-7A21777C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46BD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C46B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46B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46B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46B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46B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46B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46BD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46BD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46BD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46BD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46B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6B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46BD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46BD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46BD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46BD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46B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46BD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4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BDE"/>
  </w:style>
  <w:style w:type="paragraph" w:styleId="a5">
    <w:name w:val="footer"/>
    <w:basedOn w:val="a"/>
    <w:link w:val="a6"/>
    <w:uiPriority w:val="99"/>
    <w:unhideWhenUsed/>
    <w:rsid w:val="00C4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BDE"/>
  </w:style>
  <w:style w:type="character" w:styleId="a7">
    <w:name w:val="page number"/>
    <w:basedOn w:val="a0"/>
    <w:uiPriority w:val="99"/>
    <w:semiHidden/>
    <w:unhideWhenUsed/>
    <w:rsid w:val="00C46BDE"/>
  </w:style>
  <w:style w:type="table" w:styleId="a8">
    <w:name w:val="Table Grid"/>
    <w:basedOn w:val="a1"/>
    <w:uiPriority w:val="39"/>
    <w:rsid w:val="00C46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2004</Words>
  <Characters>14194</Characters>
  <Application>Microsoft Office Word</Application>
  <DocSecurity>0</DocSecurity>
  <Lines>278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Марина Анатольевна</dc:creator>
  <cp:keywords/>
  <dc:description/>
  <cp:lastModifiedBy>Авдеева Марина Анатольевна</cp:lastModifiedBy>
  <cp:revision>1</cp:revision>
  <dcterms:created xsi:type="dcterms:W3CDTF">2026-04-13T08:17:00Z</dcterms:created>
  <dcterms:modified xsi:type="dcterms:W3CDTF">2026-04-13T08:25:00Z</dcterms:modified>
</cp:coreProperties>
</file>