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11460879"/>
        <w:docPartObj>
          <w:docPartGallery w:val="Table of Contents"/>
          <w:docPartUnique/>
        </w:docPartObj>
      </w:sdtPr>
      <w:sdtContent>
        <w:p w:rsidR="009C4499" w:rsidRPr="009C4499" w:rsidRDefault="009C4499">
          <w:pPr>
            <w:pStyle w:val="af"/>
          </w:pPr>
          <w:r w:rsidRPr="009C4499">
            <w:t>Оглавление</w:t>
          </w:r>
        </w:p>
        <w:p w:rsidR="00DA6D5B" w:rsidRDefault="0077248B">
          <w:pPr>
            <w:pStyle w:val="11"/>
            <w:tabs>
              <w:tab w:val="right" w:leader="dot" w:pos="9345"/>
            </w:tabs>
            <w:rPr>
              <w:rFonts w:eastAsiaTheme="minorEastAsia"/>
              <w:noProof/>
              <w:lang w:eastAsia="ru-RU"/>
            </w:rPr>
          </w:pPr>
          <w:r w:rsidRPr="009C4499">
            <w:rPr>
              <w:sz w:val="28"/>
              <w:szCs w:val="28"/>
            </w:rPr>
            <w:fldChar w:fldCharType="begin"/>
          </w:r>
          <w:r w:rsidR="009C4499" w:rsidRPr="009C4499">
            <w:rPr>
              <w:sz w:val="28"/>
              <w:szCs w:val="28"/>
            </w:rPr>
            <w:instrText xml:space="preserve"> TOC \o "1-3" \h \z \u </w:instrText>
          </w:r>
          <w:r w:rsidRPr="009C4499">
            <w:rPr>
              <w:sz w:val="28"/>
              <w:szCs w:val="28"/>
            </w:rPr>
            <w:fldChar w:fldCharType="separate"/>
          </w:r>
          <w:hyperlink w:anchor="_Toc26869586" w:history="1">
            <w:r w:rsidR="00DA6D5B" w:rsidRPr="007021EC">
              <w:rPr>
                <w:rStyle w:val="af0"/>
                <w:rFonts w:ascii="Times New Roman" w:hAnsi="Times New Roman" w:cs="Times New Roman"/>
                <w:noProof/>
                <w:lang w:val="be-BY"/>
              </w:rPr>
              <w:t>Введение</w:t>
            </w:r>
            <w:r w:rsidR="00DA6D5B">
              <w:rPr>
                <w:noProof/>
                <w:webHidden/>
              </w:rPr>
              <w:tab/>
            </w:r>
            <w:r w:rsidR="00DA6D5B">
              <w:rPr>
                <w:noProof/>
                <w:webHidden/>
              </w:rPr>
              <w:fldChar w:fldCharType="begin"/>
            </w:r>
            <w:r w:rsidR="00DA6D5B">
              <w:rPr>
                <w:noProof/>
                <w:webHidden/>
              </w:rPr>
              <w:instrText xml:space="preserve"> PAGEREF _Toc26869586 \h </w:instrText>
            </w:r>
            <w:r w:rsidR="00DA6D5B">
              <w:rPr>
                <w:noProof/>
                <w:webHidden/>
              </w:rPr>
            </w:r>
            <w:r w:rsidR="00DA6D5B">
              <w:rPr>
                <w:noProof/>
                <w:webHidden/>
              </w:rPr>
              <w:fldChar w:fldCharType="separate"/>
            </w:r>
            <w:r w:rsidR="00DA6D5B">
              <w:rPr>
                <w:noProof/>
                <w:webHidden/>
              </w:rPr>
              <w:t>2</w:t>
            </w:r>
            <w:r w:rsidR="00DA6D5B">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587" w:history="1">
            <w:r w:rsidRPr="007021EC">
              <w:rPr>
                <w:rStyle w:val="af0"/>
                <w:rFonts w:ascii="Times New Roman" w:hAnsi="Times New Roman" w:cs="Times New Roman"/>
                <w:noProof/>
              </w:rPr>
              <w:t>Водные экологические индикаторы</w:t>
            </w:r>
            <w:r>
              <w:rPr>
                <w:noProof/>
                <w:webHidden/>
              </w:rPr>
              <w:tab/>
            </w:r>
            <w:r>
              <w:rPr>
                <w:noProof/>
                <w:webHidden/>
              </w:rPr>
              <w:fldChar w:fldCharType="begin"/>
            </w:r>
            <w:r>
              <w:rPr>
                <w:noProof/>
                <w:webHidden/>
              </w:rPr>
              <w:instrText xml:space="preserve"> PAGEREF _Toc26869587 \h </w:instrText>
            </w:r>
            <w:r>
              <w:rPr>
                <w:noProof/>
                <w:webHidden/>
              </w:rPr>
            </w:r>
            <w:r>
              <w:rPr>
                <w:noProof/>
                <w:webHidden/>
              </w:rPr>
              <w:fldChar w:fldCharType="separate"/>
            </w:r>
            <w:r>
              <w:rPr>
                <w:noProof/>
                <w:webHidden/>
              </w:rPr>
              <w:t>2</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588" w:history="1">
            <w:r w:rsidRPr="007021EC">
              <w:rPr>
                <w:rStyle w:val="af0"/>
                <w:rFonts w:ascii="Times New Roman" w:hAnsi="Times New Roman" w:cs="Times New Roman"/>
                <w:i/>
                <w:noProof/>
                <w:lang w:val="be-BY"/>
              </w:rPr>
              <w:t>Голубая криница</w:t>
            </w:r>
            <w:r>
              <w:rPr>
                <w:noProof/>
                <w:webHidden/>
              </w:rPr>
              <w:tab/>
            </w:r>
            <w:r>
              <w:rPr>
                <w:noProof/>
                <w:webHidden/>
              </w:rPr>
              <w:fldChar w:fldCharType="begin"/>
            </w:r>
            <w:r>
              <w:rPr>
                <w:noProof/>
                <w:webHidden/>
              </w:rPr>
              <w:instrText xml:space="preserve"> PAGEREF _Toc26869588 \h </w:instrText>
            </w:r>
            <w:r>
              <w:rPr>
                <w:noProof/>
                <w:webHidden/>
              </w:rPr>
            </w:r>
            <w:r>
              <w:rPr>
                <w:noProof/>
                <w:webHidden/>
              </w:rPr>
              <w:fldChar w:fldCharType="separate"/>
            </w:r>
            <w:r>
              <w:rPr>
                <w:noProof/>
                <w:webHidden/>
              </w:rPr>
              <w:t>2</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89" w:history="1">
            <w:r w:rsidRPr="007021EC">
              <w:rPr>
                <w:rStyle w:val="af0"/>
                <w:rFonts w:ascii="Times New Roman" w:hAnsi="Times New Roman" w:cs="Times New Roman"/>
                <w:noProof/>
                <w:lang w:val="be-BY"/>
              </w:rPr>
              <w:t xml:space="preserve">1) </w:t>
            </w:r>
            <w:r w:rsidRPr="007021EC">
              <w:rPr>
                <w:rStyle w:val="af0"/>
                <w:rFonts w:ascii="Times New Roman" w:hAnsi="Times New Roman" w:cs="Times New Roman"/>
                <w:i/>
                <w:noProof/>
                <w:lang w:val="be-BY"/>
              </w:rPr>
              <w:t>Расход криницы</w:t>
            </w:r>
            <w:r>
              <w:rPr>
                <w:noProof/>
                <w:webHidden/>
              </w:rPr>
              <w:tab/>
            </w:r>
            <w:r>
              <w:rPr>
                <w:noProof/>
                <w:webHidden/>
              </w:rPr>
              <w:fldChar w:fldCharType="begin"/>
            </w:r>
            <w:r>
              <w:rPr>
                <w:noProof/>
                <w:webHidden/>
              </w:rPr>
              <w:instrText xml:space="preserve"> PAGEREF _Toc26869589 \h </w:instrText>
            </w:r>
            <w:r>
              <w:rPr>
                <w:noProof/>
                <w:webHidden/>
              </w:rPr>
            </w:r>
            <w:r>
              <w:rPr>
                <w:noProof/>
                <w:webHidden/>
              </w:rPr>
              <w:fldChar w:fldCharType="separate"/>
            </w:r>
            <w:r>
              <w:rPr>
                <w:noProof/>
                <w:webHidden/>
              </w:rPr>
              <w:t>3</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90" w:history="1">
            <w:r w:rsidRPr="007021EC">
              <w:rPr>
                <w:rStyle w:val="af0"/>
                <w:rFonts w:ascii="Times New Roman" w:hAnsi="Times New Roman" w:cs="Times New Roman"/>
                <w:noProof/>
              </w:rPr>
              <w:t xml:space="preserve">2) </w:t>
            </w:r>
            <w:r w:rsidRPr="007021EC">
              <w:rPr>
                <w:rStyle w:val="af0"/>
                <w:rFonts w:ascii="Times New Roman" w:hAnsi="Times New Roman" w:cs="Times New Roman"/>
                <w:i/>
                <w:noProof/>
              </w:rPr>
              <w:t>Химический состав воды</w:t>
            </w:r>
            <w:r>
              <w:rPr>
                <w:noProof/>
                <w:webHidden/>
              </w:rPr>
              <w:tab/>
            </w:r>
            <w:r>
              <w:rPr>
                <w:noProof/>
                <w:webHidden/>
              </w:rPr>
              <w:fldChar w:fldCharType="begin"/>
            </w:r>
            <w:r>
              <w:rPr>
                <w:noProof/>
                <w:webHidden/>
              </w:rPr>
              <w:instrText xml:space="preserve"> PAGEREF _Toc26869590 \h </w:instrText>
            </w:r>
            <w:r>
              <w:rPr>
                <w:noProof/>
                <w:webHidden/>
              </w:rPr>
            </w:r>
            <w:r>
              <w:rPr>
                <w:noProof/>
                <w:webHidden/>
              </w:rPr>
              <w:fldChar w:fldCharType="separate"/>
            </w:r>
            <w:r>
              <w:rPr>
                <w:noProof/>
                <w:webHidden/>
              </w:rPr>
              <w:t>3</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91" w:history="1">
            <w:r w:rsidRPr="007021EC">
              <w:rPr>
                <w:rStyle w:val="af0"/>
                <w:rFonts w:ascii="Times New Roman" w:hAnsi="Times New Roman" w:cs="Times New Roman"/>
                <w:noProof/>
                <w:lang w:val="en-US"/>
              </w:rPr>
              <w:t xml:space="preserve">3) </w:t>
            </w:r>
            <w:r w:rsidRPr="007021EC">
              <w:rPr>
                <w:rStyle w:val="af0"/>
                <w:rFonts w:ascii="Times New Roman" w:hAnsi="Times New Roman" w:cs="Times New Roman"/>
                <w:i/>
                <w:noProof/>
              </w:rPr>
              <w:t>Общая минерализация источника</w:t>
            </w:r>
            <w:r>
              <w:rPr>
                <w:noProof/>
                <w:webHidden/>
              </w:rPr>
              <w:tab/>
            </w:r>
            <w:r>
              <w:rPr>
                <w:noProof/>
                <w:webHidden/>
              </w:rPr>
              <w:fldChar w:fldCharType="begin"/>
            </w:r>
            <w:r>
              <w:rPr>
                <w:noProof/>
                <w:webHidden/>
              </w:rPr>
              <w:instrText xml:space="preserve"> PAGEREF _Toc26869591 \h </w:instrText>
            </w:r>
            <w:r>
              <w:rPr>
                <w:noProof/>
                <w:webHidden/>
              </w:rPr>
            </w:r>
            <w:r>
              <w:rPr>
                <w:noProof/>
                <w:webHidden/>
              </w:rPr>
              <w:fldChar w:fldCharType="separate"/>
            </w:r>
            <w:r>
              <w:rPr>
                <w:noProof/>
                <w:webHidden/>
              </w:rPr>
              <w:t>3</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92" w:history="1">
            <w:r w:rsidRPr="007021EC">
              <w:rPr>
                <w:rStyle w:val="af0"/>
                <w:rFonts w:ascii="Times New Roman" w:hAnsi="Times New Roman" w:cs="Times New Roman"/>
                <w:noProof/>
              </w:rPr>
              <w:t xml:space="preserve">4) </w:t>
            </w:r>
            <w:r w:rsidRPr="007021EC">
              <w:rPr>
                <w:rStyle w:val="af0"/>
                <w:rFonts w:ascii="Times New Roman" w:hAnsi="Times New Roman" w:cs="Times New Roman"/>
                <w:i/>
                <w:noProof/>
              </w:rPr>
              <w:t>Биологическое разнообразие источника</w:t>
            </w:r>
            <w:r>
              <w:rPr>
                <w:noProof/>
                <w:webHidden/>
              </w:rPr>
              <w:tab/>
            </w:r>
            <w:r>
              <w:rPr>
                <w:noProof/>
                <w:webHidden/>
              </w:rPr>
              <w:fldChar w:fldCharType="begin"/>
            </w:r>
            <w:r>
              <w:rPr>
                <w:noProof/>
                <w:webHidden/>
              </w:rPr>
              <w:instrText xml:space="preserve"> PAGEREF _Toc26869592 \h </w:instrText>
            </w:r>
            <w:r>
              <w:rPr>
                <w:noProof/>
                <w:webHidden/>
              </w:rPr>
            </w:r>
            <w:r>
              <w:rPr>
                <w:noProof/>
                <w:webHidden/>
              </w:rPr>
              <w:fldChar w:fldCharType="separate"/>
            </w:r>
            <w:r>
              <w:rPr>
                <w:noProof/>
                <w:webHidden/>
              </w:rPr>
              <w:t>4</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593" w:history="1">
            <w:r w:rsidRPr="007021EC">
              <w:rPr>
                <w:rStyle w:val="af0"/>
                <w:rFonts w:ascii="Times New Roman" w:hAnsi="Times New Roman" w:cs="Times New Roman"/>
                <w:i/>
                <w:noProof/>
              </w:rPr>
              <w:t>Озера и Реки</w:t>
            </w:r>
            <w:r>
              <w:rPr>
                <w:noProof/>
                <w:webHidden/>
              </w:rPr>
              <w:tab/>
            </w:r>
            <w:r>
              <w:rPr>
                <w:noProof/>
                <w:webHidden/>
              </w:rPr>
              <w:fldChar w:fldCharType="begin"/>
            </w:r>
            <w:r>
              <w:rPr>
                <w:noProof/>
                <w:webHidden/>
              </w:rPr>
              <w:instrText xml:space="preserve"> PAGEREF _Toc26869593 \h </w:instrText>
            </w:r>
            <w:r>
              <w:rPr>
                <w:noProof/>
                <w:webHidden/>
              </w:rPr>
            </w:r>
            <w:r>
              <w:rPr>
                <w:noProof/>
                <w:webHidden/>
              </w:rPr>
              <w:fldChar w:fldCharType="separate"/>
            </w:r>
            <w:r>
              <w:rPr>
                <w:noProof/>
                <w:webHidden/>
              </w:rPr>
              <w:t>4</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94" w:history="1">
            <w:r w:rsidRPr="007021EC">
              <w:rPr>
                <w:rStyle w:val="af0"/>
                <w:rFonts w:ascii="Times New Roman" w:hAnsi="Times New Roman" w:cs="Times New Roman"/>
                <w:i/>
                <w:noProof/>
              </w:rPr>
              <w:t>1) Количество рек и озер на территории парка</w:t>
            </w:r>
            <w:r>
              <w:rPr>
                <w:noProof/>
                <w:webHidden/>
              </w:rPr>
              <w:tab/>
            </w:r>
            <w:r>
              <w:rPr>
                <w:noProof/>
                <w:webHidden/>
              </w:rPr>
              <w:fldChar w:fldCharType="begin"/>
            </w:r>
            <w:r>
              <w:rPr>
                <w:noProof/>
                <w:webHidden/>
              </w:rPr>
              <w:instrText xml:space="preserve"> PAGEREF _Toc26869594 \h </w:instrText>
            </w:r>
            <w:r>
              <w:rPr>
                <w:noProof/>
                <w:webHidden/>
              </w:rPr>
            </w:r>
            <w:r>
              <w:rPr>
                <w:noProof/>
                <w:webHidden/>
              </w:rPr>
              <w:fldChar w:fldCharType="separate"/>
            </w:r>
            <w:r>
              <w:rPr>
                <w:noProof/>
                <w:webHidden/>
              </w:rPr>
              <w:t>4</w:t>
            </w:r>
            <w:r>
              <w:rPr>
                <w:noProof/>
                <w:webHidden/>
              </w:rPr>
              <w:fldChar w:fldCharType="end"/>
            </w:r>
          </w:hyperlink>
        </w:p>
        <w:p w:rsidR="00DA6D5B" w:rsidRDefault="00DA6D5B">
          <w:pPr>
            <w:pStyle w:val="31"/>
            <w:tabs>
              <w:tab w:val="right" w:leader="dot" w:pos="9345"/>
            </w:tabs>
            <w:rPr>
              <w:rFonts w:eastAsiaTheme="minorEastAsia"/>
              <w:noProof/>
              <w:lang w:eastAsia="ru-RU"/>
            </w:rPr>
          </w:pPr>
          <w:hyperlink w:anchor="_Toc26869595" w:history="1">
            <w:r w:rsidRPr="007021EC">
              <w:rPr>
                <w:rStyle w:val="af0"/>
                <w:rFonts w:ascii="Times New Roman" w:hAnsi="Times New Roman" w:cs="Times New Roman"/>
                <w:noProof/>
              </w:rPr>
              <w:t xml:space="preserve">2) </w:t>
            </w:r>
            <w:r w:rsidRPr="007021EC">
              <w:rPr>
                <w:rStyle w:val="af0"/>
                <w:rFonts w:ascii="Times New Roman" w:hAnsi="Times New Roman" w:cs="Times New Roman"/>
                <w:i/>
                <w:noProof/>
              </w:rPr>
              <w:t>Загрязнение рек и озер (данных нет)</w:t>
            </w:r>
            <w:r>
              <w:rPr>
                <w:noProof/>
                <w:webHidden/>
              </w:rPr>
              <w:tab/>
            </w:r>
            <w:r>
              <w:rPr>
                <w:noProof/>
                <w:webHidden/>
              </w:rPr>
              <w:fldChar w:fldCharType="begin"/>
            </w:r>
            <w:r>
              <w:rPr>
                <w:noProof/>
                <w:webHidden/>
              </w:rPr>
              <w:instrText xml:space="preserve"> PAGEREF _Toc26869595 \h </w:instrText>
            </w:r>
            <w:r>
              <w:rPr>
                <w:noProof/>
                <w:webHidden/>
              </w:rPr>
            </w:r>
            <w:r>
              <w:rPr>
                <w:noProof/>
                <w:webHidden/>
              </w:rPr>
              <w:fldChar w:fldCharType="separate"/>
            </w:r>
            <w:r>
              <w:rPr>
                <w:noProof/>
                <w:webHidden/>
              </w:rPr>
              <w:t>4</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596" w:history="1">
            <w:r w:rsidRPr="007021EC">
              <w:rPr>
                <w:rStyle w:val="af0"/>
                <w:rFonts w:ascii="Times New Roman" w:hAnsi="Times New Roman" w:cs="Times New Roman"/>
                <w:noProof/>
              </w:rPr>
              <w:t>Экологические индикаторы биоразнообразия</w:t>
            </w:r>
            <w:r>
              <w:rPr>
                <w:noProof/>
                <w:webHidden/>
              </w:rPr>
              <w:tab/>
            </w:r>
            <w:r>
              <w:rPr>
                <w:noProof/>
                <w:webHidden/>
              </w:rPr>
              <w:fldChar w:fldCharType="begin"/>
            </w:r>
            <w:r>
              <w:rPr>
                <w:noProof/>
                <w:webHidden/>
              </w:rPr>
              <w:instrText xml:space="preserve"> PAGEREF _Toc26869596 \h </w:instrText>
            </w:r>
            <w:r>
              <w:rPr>
                <w:noProof/>
                <w:webHidden/>
              </w:rPr>
            </w:r>
            <w:r>
              <w:rPr>
                <w:noProof/>
                <w:webHidden/>
              </w:rPr>
              <w:fldChar w:fldCharType="separate"/>
            </w:r>
            <w:r>
              <w:rPr>
                <w:noProof/>
                <w:webHidden/>
              </w:rPr>
              <w:t>5</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597" w:history="1">
            <w:r w:rsidRPr="007021EC">
              <w:rPr>
                <w:rStyle w:val="af0"/>
                <w:rFonts w:ascii="Times New Roman" w:hAnsi="Times New Roman" w:cs="Times New Roman"/>
                <w:i/>
                <w:noProof/>
              </w:rPr>
              <w:t>1) Общая площадь охраняемых природных территорий, наименование землепользователей</w:t>
            </w:r>
            <w:r>
              <w:rPr>
                <w:noProof/>
                <w:webHidden/>
              </w:rPr>
              <w:tab/>
            </w:r>
            <w:r>
              <w:rPr>
                <w:noProof/>
                <w:webHidden/>
              </w:rPr>
              <w:fldChar w:fldCharType="begin"/>
            </w:r>
            <w:r>
              <w:rPr>
                <w:noProof/>
                <w:webHidden/>
              </w:rPr>
              <w:instrText xml:space="preserve"> PAGEREF _Toc26869597 \h </w:instrText>
            </w:r>
            <w:r>
              <w:rPr>
                <w:noProof/>
                <w:webHidden/>
              </w:rPr>
            </w:r>
            <w:r>
              <w:rPr>
                <w:noProof/>
                <w:webHidden/>
              </w:rPr>
              <w:fldChar w:fldCharType="separate"/>
            </w:r>
            <w:r>
              <w:rPr>
                <w:noProof/>
                <w:webHidden/>
              </w:rPr>
              <w:t>5</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598" w:history="1">
            <w:r w:rsidRPr="007021EC">
              <w:rPr>
                <w:rStyle w:val="af0"/>
                <w:rFonts w:ascii="Times New Roman" w:hAnsi="Times New Roman" w:cs="Times New Roman"/>
                <w:i/>
                <w:noProof/>
              </w:rPr>
              <w:t>2)  Лесная растительность, земли лесного фонда и полная характеристика леса</w:t>
            </w:r>
            <w:r>
              <w:rPr>
                <w:noProof/>
                <w:webHidden/>
              </w:rPr>
              <w:tab/>
            </w:r>
            <w:r>
              <w:rPr>
                <w:noProof/>
                <w:webHidden/>
              </w:rPr>
              <w:fldChar w:fldCharType="begin"/>
            </w:r>
            <w:r>
              <w:rPr>
                <w:noProof/>
                <w:webHidden/>
              </w:rPr>
              <w:instrText xml:space="preserve"> PAGEREF _Toc26869598 \h </w:instrText>
            </w:r>
            <w:r>
              <w:rPr>
                <w:noProof/>
                <w:webHidden/>
              </w:rPr>
            </w:r>
            <w:r>
              <w:rPr>
                <w:noProof/>
                <w:webHidden/>
              </w:rPr>
              <w:fldChar w:fldCharType="separate"/>
            </w:r>
            <w:r>
              <w:rPr>
                <w:noProof/>
                <w:webHidden/>
              </w:rPr>
              <w:t>6</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599" w:history="1">
            <w:r w:rsidRPr="007021EC">
              <w:rPr>
                <w:rStyle w:val="af0"/>
                <w:rFonts w:ascii="Times New Roman" w:hAnsi="Times New Roman" w:cs="Times New Roman"/>
                <w:i/>
                <w:noProof/>
                <w:lang w:val="be-BY"/>
              </w:rPr>
              <w:t>3</w:t>
            </w:r>
            <w:r w:rsidRPr="007021EC">
              <w:rPr>
                <w:rStyle w:val="af0"/>
                <w:rFonts w:ascii="Times New Roman" w:hAnsi="Times New Roman" w:cs="Times New Roman"/>
                <w:i/>
                <w:noProof/>
              </w:rPr>
              <w:t>) доля растительности на территории парка «Амулет-Присожья» занесенных в Красную Книгу</w:t>
            </w:r>
            <w:r>
              <w:rPr>
                <w:noProof/>
                <w:webHidden/>
              </w:rPr>
              <w:tab/>
            </w:r>
            <w:r>
              <w:rPr>
                <w:noProof/>
                <w:webHidden/>
              </w:rPr>
              <w:fldChar w:fldCharType="begin"/>
            </w:r>
            <w:r>
              <w:rPr>
                <w:noProof/>
                <w:webHidden/>
              </w:rPr>
              <w:instrText xml:space="preserve"> PAGEREF _Toc26869599 \h </w:instrText>
            </w:r>
            <w:r>
              <w:rPr>
                <w:noProof/>
                <w:webHidden/>
              </w:rPr>
            </w:r>
            <w:r>
              <w:rPr>
                <w:noProof/>
                <w:webHidden/>
              </w:rPr>
              <w:fldChar w:fldCharType="separate"/>
            </w:r>
            <w:r>
              <w:rPr>
                <w:noProof/>
                <w:webHidden/>
              </w:rPr>
              <w:t>10</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600" w:history="1">
            <w:r w:rsidRPr="007021EC">
              <w:rPr>
                <w:rStyle w:val="af0"/>
                <w:rFonts w:ascii="Times New Roman" w:hAnsi="Times New Roman" w:cs="Times New Roman"/>
                <w:i/>
                <w:noProof/>
                <w:lang w:val="be-BY"/>
              </w:rPr>
              <w:t>4</w:t>
            </w:r>
            <w:r w:rsidRPr="007021EC">
              <w:rPr>
                <w:rStyle w:val="af0"/>
                <w:rFonts w:ascii="Times New Roman" w:hAnsi="Times New Roman" w:cs="Times New Roman"/>
                <w:i/>
                <w:noProof/>
              </w:rPr>
              <w:t>) Доля исчезающих видов животных, занесенных в Красную Книгу</w:t>
            </w:r>
            <w:r>
              <w:rPr>
                <w:noProof/>
                <w:webHidden/>
              </w:rPr>
              <w:tab/>
            </w:r>
            <w:r>
              <w:rPr>
                <w:noProof/>
                <w:webHidden/>
              </w:rPr>
              <w:fldChar w:fldCharType="begin"/>
            </w:r>
            <w:r>
              <w:rPr>
                <w:noProof/>
                <w:webHidden/>
              </w:rPr>
              <w:instrText xml:space="preserve"> PAGEREF _Toc26869600 \h </w:instrText>
            </w:r>
            <w:r>
              <w:rPr>
                <w:noProof/>
                <w:webHidden/>
              </w:rPr>
            </w:r>
            <w:r>
              <w:rPr>
                <w:noProof/>
                <w:webHidden/>
              </w:rPr>
              <w:fldChar w:fldCharType="separate"/>
            </w:r>
            <w:r>
              <w:rPr>
                <w:noProof/>
                <w:webHidden/>
              </w:rPr>
              <w:t>11</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601" w:history="1">
            <w:r w:rsidRPr="007021EC">
              <w:rPr>
                <w:rStyle w:val="af0"/>
                <w:b/>
                <w:noProof/>
                <w:lang w:val="be-BY"/>
              </w:rPr>
              <w:t>Индикатор управления и мониторинга отходов</w:t>
            </w:r>
            <w:r>
              <w:rPr>
                <w:noProof/>
                <w:webHidden/>
              </w:rPr>
              <w:tab/>
            </w:r>
            <w:r>
              <w:rPr>
                <w:noProof/>
                <w:webHidden/>
              </w:rPr>
              <w:fldChar w:fldCharType="begin"/>
            </w:r>
            <w:r>
              <w:rPr>
                <w:noProof/>
                <w:webHidden/>
              </w:rPr>
              <w:instrText xml:space="preserve"> PAGEREF _Toc26869601 \h </w:instrText>
            </w:r>
            <w:r>
              <w:rPr>
                <w:noProof/>
                <w:webHidden/>
              </w:rPr>
            </w:r>
            <w:r>
              <w:rPr>
                <w:noProof/>
                <w:webHidden/>
              </w:rPr>
              <w:fldChar w:fldCharType="separate"/>
            </w:r>
            <w:r>
              <w:rPr>
                <w:noProof/>
                <w:webHidden/>
              </w:rPr>
              <w:t>12</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602" w:history="1">
            <w:r w:rsidRPr="007021EC">
              <w:rPr>
                <w:rStyle w:val="af0"/>
                <w:i/>
                <w:noProof/>
                <w:lang w:val="be-BY"/>
              </w:rPr>
              <w:t>1)</w:t>
            </w:r>
            <w:r w:rsidRPr="007021EC">
              <w:rPr>
                <w:rStyle w:val="af0"/>
                <w:i/>
                <w:noProof/>
              </w:rPr>
              <w:t xml:space="preserve"> Удаление отходов</w:t>
            </w:r>
            <w:r>
              <w:rPr>
                <w:noProof/>
                <w:webHidden/>
              </w:rPr>
              <w:tab/>
            </w:r>
            <w:r>
              <w:rPr>
                <w:noProof/>
                <w:webHidden/>
              </w:rPr>
              <w:fldChar w:fldCharType="begin"/>
            </w:r>
            <w:r>
              <w:rPr>
                <w:noProof/>
                <w:webHidden/>
              </w:rPr>
              <w:instrText xml:space="preserve"> PAGEREF _Toc26869602 \h </w:instrText>
            </w:r>
            <w:r>
              <w:rPr>
                <w:noProof/>
                <w:webHidden/>
              </w:rPr>
            </w:r>
            <w:r>
              <w:rPr>
                <w:noProof/>
                <w:webHidden/>
              </w:rPr>
              <w:fldChar w:fldCharType="separate"/>
            </w:r>
            <w:r>
              <w:rPr>
                <w:noProof/>
                <w:webHidden/>
              </w:rPr>
              <w:t>13</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603" w:history="1">
            <w:r w:rsidRPr="007021EC">
              <w:rPr>
                <w:rStyle w:val="af0"/>
                <w:i/>
                <w:noProof/>
              </w:rPr>
              <w:t>2) Суммарное образование отходов</w:t>
            </w:r>
            <w:r>
              <w:rPr>
                <w:noProof/>
                <w:webHidden/>
              </w:rPr>
              <w:tab/>
            </w:r>
            <w:r>
              <w:rPr>
                <w:noProof/>
                <w:webHidden/>
              </w:rPr>
              <w:fldChar w:fldCharType="begin"/>
            </w:r>
            <w:r>
              <w:rPr>
                <w:noProof/>
                <w:webHidden/>
              </w:rPr>
              <w:instrText xml:space="preserve"> PAGEREF _Toc26869603 \h </w:instrText>
            </w:r>
            <w:r>
              <w:rPr>
                <w:noProof/>
                <w:webHidden/>
              </w:rPr>
            </w:r>
            <w:r>
              <w:rPr>
                <w:noProof/>
                <w:webHidden/>
              </w:rPr>
              <w:fldChar w:fldCharType="separate"/>
            </w:r>
            <w:r>
              <w:rPr>
                <w:noProof/>
                <w:webHidden/>
              </w:rPr>
              <w:t>13</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604" w:history="1">
            <w:r w:rsidRPr="007021EC">
              <w:rPr>
                <w:rStyle w:val="af0"/>
                <w:i/>
                <w:noProof/>
              </w:rPr>
              <w:t>3) Интенсивность образования отходов</w:t>
            </w:r>
            <w:r>
              <w:rPr>
                <w:noProof/>
                <w:webHidden/>
              </w:rPr>
              <w:tab/>
            </w:r>
            <w:r>
              <w:rPr>
                <w:noProof/>
                <w:webHidden/>
              </w:rPr>
              <w:fldChar w:fldCharType="begin"/>
            </w:r>
            <w:r>
              <w:rPr>
                <w:noProof/>
                <w:webHidden/>
              </w:rPr>
              <w:instrText xml:space="preserve"> PAGEREF _Toc26869604 \h </w:instrText>
            </w:r>
            <w:r>
              <w:rPr>
                <w:noProof/>
                <w:webHidden/>
              </w:rPr>
            </w:r>
            <w:r>
              <w:rPr>
                <w:noProof/>
                <w:webHidden/>
              </w:rPr>
              <w:fldChar w:fldCharType="separate"/>
            </w:r>
            <w:r>
              <w:rPr>
                <w:noProof/>
                <w:webHidden/>
              </w:rPr>
              <w:t>13</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605" w:history="1">
            <w:r w:rsidRPr="007021EC">
              <w:rPr>
                <w:rStyle w:val="af0"/>
                <w:b/>
                <w:noProof/>
              </w:rPr>
              <w:t>Экологические индикаторы для мониторинга влияния изменения климата на окружающую среду</w:t>
            </w:r>
            <w:r>
              <w:rPr>
                <w:noProof/>
                <w:webHidden/>
              </w:rPr>
              <w:tab/>
            </w:r>
            <w:r>
              <w:rPr>
                <w:noProof/>
                <w:webHidden/>
              </w:rPr>
              <w:fldChar w:fldCharType="begin"/>
            </w:r>
            <w:r>
              <w:rPr>
                <w:noProof/>
                <w:webHidden/>
              </w:rPr>
              <w:instrText xml:space="preserve"> PAGEREF _Toc26869605 \h </w:instrText>
            </w:r>
            <w:r>
              <w:rPr>
                <w:noProof/>
                <w:webHidden/>
              </w:rPr>
            </w:r>
            <w:r>
              <w:rPr>
                <w:noProof/>
                <w:webHidden/>
              </w:rPr>
              <w:fldChar w:fldCharType="separate"/>
            </w:r>
            <w:r>
              <w:rPr>
                <w:noProof/>
                <w:webHidden/>
              </w:rPr>
              <w:t>13</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606" w:history="1">
            <w:r w:rsidRPr="007021EC">
              <w:rPr>
                <w:rStyle w:val="af0"/>
                <w:b/>
                <w:noProof/>
              </w:rPr>
              <w:t>Земельные ресурсы и почва</w:t>
            </w:r>
            <w:r>
              <w:rPr>
                <w:noProof/>
                <w:webHidden/>
              </w:rPr>
              <w:tab/>
            </w:r>
            <w:r>
              <w:rPr>
                <w:noProof/>
                <w:webHidden/>
              </w:rPr>
              <w:fldChar w:fldCharType="begin"/>
            </w:r>
            <w:r>
              <w:rPr>
                <w:noProof/>
                <w:webHidden/>
              </w:rPr>
              <w:instrText xml:space="preserve"> PAGEREF _Toc26869606 \h </w:instrText>
            </w:r>
            <w:r>
              <w:rPr>
                <w:noProof/>
                <w:webHidden/>
              </w:rPr>
            </w:r>
            <w:r>
              <w:rPr>
                <w:noProof/>
                <w:webHidden/>
              </w:rPr>
              <w:fldChar w:fldCharType="separate"/>
            </w:r>
            <w:r>
              <w:rPr>
                <w:noProof/>
                <w:webHidden/>
              </w:rPr>
              <w:t>14</w:t>
            </w:r>
            <w:r>
              <w:rPr>
                <w:noProof/>
                <w:webHidden/>
              </w:rPr>
              <w:fldChar w:fldCharType="end"/>
            </w:r>
          </w:hyperlink>
        </w:p>
        <w:p w:rsidR="00DA6D5B" w:rsidRDefault="00DA6D5B">
          <w:pPr>
            <w:pStyle w:val="21"/>
            <w:tabs>
              <w:tab w:val="right" w:leader="dot" w:pos="9345"/>
            </w:tabs>
            <w:rPr>
              <w:rFonts w:eastAsiaTheme="minorEastAsia"/>
              <w:noProof/>
              <w:lang w:eastAsia="ru-RU"/>
            </w:rPr>
          </w:pPr>
          <w:hyperlink w:anchor="_Toc26869607" w:history="1">
            <w:r w:rsidRPr="007021EC">
              <w:rPr>
                <w:rStyle w:val="af0"/>
                <w:i/>
                <w:noProof/>
                <w:lang w:val="be-BY"/>
              </w:rPr>
              <w:t>1) Радиационны загрязнение территории</w:t>
            </w:r>
            <w:r>
              <w:rPr>
                <w:noProof/>
                <w:webHidden/>
              </w:rPr>
              <w:tab/>
            </w:r>
            <w:r>
              <w:rPr>
                <w:noProof/>
                <w:webHidden/>
              </w:rPr>
              <w:fldChar w:fldCharType="begin"/>
            </w:r>
            <w:r>
              <w:rPr>
                <w:noProof/>
                <w:webHidden/>
              </w:rPr>
              <w:instrText xml:space="preserve"> PAGEREF _Toc26869607 \h </w:instrText>
            </w:r>
            <w:r>
              <w:rPr>
                <w:noProof/>
                <w:webHidden/>
              </w:rPr>
            </w:r>
            <w:r>
              <w:rPr>
                <w:noProof/>
                <w:webHidden/>
              </w:rPr>
              <w:fldChar w:fldCharType="separate"/>
            </w:r>
            <w:r>
              <w:rPr>
                <w:noProof/>
                <w:webHidden/>
              </w:rPr>
              <w:t>14</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608" w:history="1">
            <w:r w:rsidRPr="007021EC">
              <w:rPr>
                <w:rStyle w:val="af0"/>
                <w:b/>
                <w:noProof/>
              </w:rPr>
              <w:t>Карта с экологическими индикаторами</w:t>
            </w:r>
            <w:r>
              <w:rPr>
                <w:noProof/>
                <w:webHidden/>
              </w:rPr>
              <w:tab/>
            </w:r>
            <w:r>
              <w:rPr>
                <w:noProof/>
                <w:webHidden/>
              </w:rPr>
              <w:fldChar w:fldCharType="begin"/>
            </w:r>
            <w:r>
              <w:rPr>
                <w:noProof/>
                <w:webHidden/>
              </w:rPr>
              <w:instrText xml:space="preserve"> PAGEREF _Toc26869608 \h </w:instrText>
            </w:r>
            <w:r>
              <w:rPr>
                <w:noProof/>
                <w:webHidden/>
              </w:rPr>
            </w:r>
            <w:r>
              <w:rPr>
                <w:noProof/>
                <w:webHidden/>
              </w:rPr>
              <w:fldChar w:fldCharType="separate"/>
            </w:r>
            <w:r>
              <w:rPr>
                <w:noProof/>
                <w:webHidden/>
              </w:rPr>
              <w:t>15</w:t>
            </w:r>
            <w:r>
              <w:rPr>
                <w:noProof/>
                <w:webHidden/>
              </w:rPr>
              <w:fldChar w:fldCharType="end"/>
            </w:r>
          </w:hyperlink>
        </w:p>
        <w:p w:rsidR="00DA6D5B" w:rsidRDefault="00DA6D5B">
          <w:pPr>
            <w:pStyle w:val="11"/>
            <w:tabs>
              <w:tab w:val="right" w:leader="dot" w:pos="9345"/>
            </w:tabs>
            <w:rPr>
              <w:rFonts w:eastAsiaTheme="minorEastAsia"/>
              <w:noProof/>
              <w:lang w:eastAsia="ru-RU"/>
            </w:rPr>
          </w:pPr>
          <w:hyperlink w:anchor="_Toc26869609" w:history="1">
            <w:r w:rsidRPr="007021EC">
              <w:rPr>
                <w:rStyle w:val="af0"/>
                <w:b/>
                <w:noProof/>
              </w:rPr>
              <w:t>Природоохранная деятельность на территории парка «Амулет-Присожья»</w:t>
            </w:r>
            <w:r>
              <w:rPr>
                <w:noProof/>
                <w:webHidden/>
              </w:rPr>
              <w:tab/>
            </w:r>
            <w:r>
              <w:rPr>
                <w:noProof/>
                <w:webHidden/>
              </w:rPr>
              <w:fldChar w:fldCharType="begin"/>
            </w:r>
            <w:r>
              <w:rPr>
                <w:noProof/>
                <w:webHidden/>
              </w:rPr>
              <w:instrText xml:space="preserve"> PAGEREF _Toc26869609 \h </w:instrText>
            </w:r>
            <w:r>
              <w:rPr>
                <w:noProof/>
                <w:webHidden/>
              </w:rPr>
            </w:r>
            <w:r>
              <w:rPr>
                <w:noProof/>
                <w:webHidden/>
              </w:rPr>
              <w:fldChar w:fldCharType="separate"/>
            </w:r>
            <w:r>
              <w:rPr>
                <w:noProof/>
                <w:webHidden/>
              </w:rPr>
              <w:t>17</w:t>
            </w:r>
            <w:r>
              <w:rPr>
                <w:noProof/>
                <w:webHidden/>
              </w:rPr>
              <w:fldChar w:fldCharType="end"/>
            </w:r>
          </w:hyperlink>
        </w:p>
        <w:p w:rsidR="009C4499" w:rsidRPr="009C4499" w:rsidRDefault="0077248B">
          <w:pPr>
            <w:rPr>
              <w:sz w:val="28"/>
              <w:szCs w:val="28"/>
            </w:rPr>
          </w:pPr>
          <w:r w:rsidRPr="009C4499">
            <w:rPr>
              <w:sz w:val="28"/>
              <w:szCs w:val="28"/>
            </w:rPr>
            <w:fldChar w:fldCharType="end"/>
          </w:r>
        </w:p>
      </w:sdtContent>
    </w:sdt>
    <w:p w:rsidR="009C4499" w:rsidRDefault="009C4499" w:rsidP="00D77F9B">
      <w:pPr>
        <w:pStyle w:val="1"/>
        <w:jc w:val="center"/>
        <w:rPr>
          <w:rFonts w:ascii="Times New Roman" w:hAnsi="Times New Roman" w:cs="Times New Roman"/>
          <w:b w:val="0"/>
          <w:lang w:val="be-BY"/>
        </w:rPr>
        <w:sectPr w:rsidR="009C4499" w:rsidSect="00D97D6D">
          <w:pgSz w:w="11906" w:h="16838"/>
          <w:pgMar w:top="1134" w:right="850" w:bottom="1134" w:left="1701" w:header="708" w:footer="708" w:gutter="0"/>
          <w:cols w:space="708"/>
          <w:docGrid w:linePitch="360"/>
        </w:sectPr>
      </w:pPr>
    </w:p>
    <w:p w:rsidR="00D77F9B" w:rsidRPr="00D77F9B" w:rsidRDefault="00D77F9B" w:rsidP="00D77F9B">
      <w:pPr>
        <w:pStyle w:val="1"/>
        <w:jc w:val="center"/>
        <w:rPr>
          <w:rFonts w:ascii="Times New Roman" w:hAnsi="Times New Roman" w:cs="Times New Roman"/>
          <w:b w:val="0"/>
          <w:lang w:val="be-BY"/>
        </w:rPr>
      </w:pPr>
      <w:bookmarkStart w:id="0" w:name="_Toc26869586"/>
      <w:r w:rsidRPr="00D77F9B">
        <w:rPr>
          <w:rFonts w:ascii="Times New Roman" w:hAnsi="Times New Roman" w:cs="Times New Roman"/>
          <w:b w:val="0"/>
          <w:lang w:val="be-BY"/>
        </w:rPr>
        <w:lastRenderedPageBreak/>
        <w:t>Введение</w:t>
      </w:r>
      <w:bookmarkEnd w:id="0"/>
    </w:p>
    <w:p w:rsidR="00D97D6D" w:rsidRDefault="000A58B2" w:rsidP="009D42A2">
      <w:pPr>
        <w:jc w:val="both"/>
        <w:rPr>
          <w:rFonts w:ascii="Times New Roman" w:hAnsi="Times New Roman" w:cs="Times New Roman"/>
          <w:i/>
          <w:sz w:val="28"/>
          <w:szCs w:val="28"/>
        </w:rPr>
      </w:pPr>
      <w:r w:rsidRPr="000A58B2">
        <w:rPr>
          <w:rFonts w:ascii="Times New Roman" w:hAnsi="Times New Roman" w:cs="Times New Roman"/>
          <w:sz w:val="28"/>
          <w:szCs w:val="28"/>
        </w:rPr>
        <w:t xml:space="preserve">Для более эффективной </w:t>
      </w:r>
      <w:r>
        <w:rPr>
          <w:rFonts w:ascii="Times New Roman" w:hAnsi="Times New Roman" w:cs="Times New Roman"/>
          <w:sz w:val="28"/>
          <w:szCs w:val="28"/>
        </w:rPr>
        <w:t>координации природоохранной деятельности и охраны окружающей среды</w:t>
      </w:r>
      <w:r w:rsidR="00691267">
        <w:rPr>
          <w:rFonts w:ascii="Times New Roman" w:hAnsi="Times New Roman" w:cs="Times New Roman"/>
          <w:sz w:val="28"/>
          <w:szCs w:val="28"/>
        </w:rPr>
        <w:t xml:space="preserve"> используются элементы системы </w:t>
      </w:r>
      <w:r w:rsidR="00691267" w:rsidRPr="00691267">
        <w:rPr>
          <w:rFonts w:ascii="Times New Roman" w:hAnsi="Times New Roman" w:cs="Times New Roman"/>
          <w:i/>
          <w:sz w:val="28"/>
          <w:szCs w:val="28"/>
        </w:rPr>
        <w:t>индикаторов качества окружающей среды.</w:t>
      </w:r>
    </w:p>
    <w:p w:rsidR="00691267" w:rsidRDefault="00691267" w:rsidP="009D42A2">
      <w:pPr>
        <w:jc w:val="both"/>
        <w:rPr>
          <w:rFonts w:ascii="Times New Roman" w:hAnsi="Times New Roman" w:cs="Times New Roman"/>
          <w:sz w:val="28"/>
          <w:szCs w:val="28"/>
        </w:rPr>
      </w:pPr>
      <w:r>
        <w:rPr>
          <w:rFonts w:ascii="Times New Roman" w:hAnsi="Times New Roman" w:cs="Times New Roman"/>
          <w:sz w:val="28"/>
          <w:szCs w:val="28"/>
        </w:rPr>
        <w:t>Экологический индикатор – это та характеристика, которая дает представление о состоянии окружающей среды, воздействии на нее человека, о последствиях этого воздействия, а так же о том, насколько эффективными могут быть или оказались реализованные природоохранные меры.</w:t>
      </w:r>
    </w:p>
    <w:p w:rsidR="009D42A2" w:rsidRPr="009D42A2" w:rsidRDefault="009D42A2" w:rsidP="009D42A2">
      <w:pPr>
        <w:jc w:val="both"/>
        <w:rPr>
          <w:rFonts w:ascii="Times New Roman" w:hAnsi="Times New Roman" w:cs="Times New Roman"/>
          <w:sz w:val="28"/>
          <w:szCs w:val="28"/>
        </w:rPr>
      </w:pPr>
      <w:r>
        <w:rPr>
          <w:rFonts w:ascii="Times New Roman" w:hAnsi="Times New Roman" w:cs="Times New Roman"/>
          <w:sz w:val="28"/>
          <w:szCs w:val="28"/>
        </w:rPr>
        <w:t>Индикаторы могут подразделяться на следующие основные группы</w:t>
      </w:r>
      <w:r w:rsidRPr="009D42A2">
        <w:rPr>
          <w:rFonts w:ascii="Times New Roman" w:hAnsi="Times New Roman" w:cs="Times New Roman"/>
          <w:sz w:val="28"/>
          <w:szCs w:val="28"/>
        </w:rPr>
        <w:t xml:space="preserve">:                                                                  1) </w:t>
      </w:r>
      <w:r>
        <w:rPr>
          <w:rFonts w:ascii="Times New Roman" w:hAnsi="Times New Roman" w:cs="Times New Roman"/>
          <w:sz w:val="28"/>
          <w:szCs w:val="28"/>
        </w:rPr>
        <w:t>описывающие воздействие на окружающую среду</w:t>
      </w:r>
      <w:r w:rsidRPr="009D42A2">
        <w:rPr>
          <w:rFonts w:ascii="Times New Roman" w:hAnsi="Times New Roman" w:cs="Times New Roman"/>
          <w:sz w:val="28"/>
          <w:szCs w:val="28"/>
        </w:rPr>
        <w:t>;</w:t>
      </w:r>
    </w:p>
    <w:p w:rsidR="009D42A2" w:rsidRPr="009D42A2" w:rsidRDefault="009D42A2" w:rsidP="009D42A2">
      <w:pPr>
        <w:jc w:val="both"/>
        <w:rPr>
          <w:rFonts w:ascii="Times New Roman" w:hAnsi="Times New Roman" w:cs="Times New Roman"/>
          <w:sz w:val="28"/>
          <w:szCs w:val="28"/>
        </w:rPr>
      </w:pPr>
      <w:r>
        <w:rPr>
          <w:rFonts w:ascii="Times New Roman" w:hAnsi="Times New Roman" w:cs="Times New Roman"/>
          <w:sz w:val="28"/>
          <w:szCs w:val="28"/>
        </w:rPr>
        <w:t>2) характеризующие состояние окружающей среды</w:t>
      </w:r>
      <w:r w:rsidRPr="009D42A2">
        <w:rPr>
          <w:rFonts w:ascii="Times New Roman" w:hAnsi="Times New Roman" w:cs="Times New Roman"/>
          <w:sz w:val="28"/>
          <w:szCs w:val="28"/>
        </w:rPr>
        <w:t>;</w:t>
      </w:r>
    </w:p>
    <w:p w:rsidR="009D42A2" w:rsidRPr="009D42A2" w:rsidRDefault="009D42A2" w:rsidP="009D42A2">
      <w:pPr>
        <w:jc w:val="both"/>
        <w:rPr>
          <w:rFonts w:ascii="Times New Roman" w:hAnsi="Times New Roman" w:cs="Times New Roman"/>
          <w:sz w:val="28"/>
          <w:szCs w:val="28"/>
        </w:rPr>
      </w:pPr>
      <w:r>
        <w:rPr>
          <w:rFonts w:ascii="Times New Roman" w:hAnsi="Times New Roman" w:cs="Times New Roman"/>
          <w:sz w:val="28"/>
          <w:szCs w:val="28"/>
        </w:rPr>
        <w:t>3) описывающие последствия воздействий на окружающую среду</w:t>
      </w:r>
      <w:r w:rsidRPr="009D42A2">
        <w:rPr>
          <w:rFonts w:ascii="Times New Roman" w:hAnsi="Times New Roman" w:cs="Times New Roman"/>
          <w:sz w:val="28"/>
          <w:szCs w:val="28"/>
        </w:rPr>
        <w:t>;</w:t>
      </w:r>
    </w:p>
    <w:p w:rsidR="009D42A2" w:rsidRDefault="009D42A2" w:rsidP="009D42A2">
      <w:pPr>
        <w:jc w:val="both"/>
        <w:rPr>
          <w:rFonts w:ascii="Times New Roman" w:hAnsi="Times New Roman" w:cs="Times New Roman"/>
          <w:sz w:val="28"/>
          <w:szCs w:val="28"/>
        </w:rPr>
      </w:pPr>
      <w:r>
        <w:rPr>
          <w:rFonts w:ascii="Times New Roman" w:hAnsi="Times New Roman" w:cs="Times New Roman"/>
          <w:sz w:val="28"/>
          <w:szCs w:val="28"/>
        </w:rPr>
        <w:t>4) описывающие принимаемые меры.</w:t>
      </w:r>
    </w:p>
    <w:p w:rsidR="009D42A2" w:rsidRPr="00D1215F" w:rsidRDefault="00D1215F" w:rsidP="009D42A2">
      <w:pPr>
        <w:jc w:val="both"/>
        <w:rPr>
          <w:rFonts w:ascii="Times New Roman" w:hAnsi="Times New Roman" w:cs="Times New Roman"/>
          <w:sz w:val="28"/>
          <w:szCs w:val="28"/>
        </w:rPr>
      </w:pPr>
      <w:r>
        <w:rPr>
          <w:rFonts w:ascii="Times New Roman" w:hAnsi="Times New Roman" w:cs="Times New Roman"/>
          <w:sz w:val="28"/>
          <w:szCs w:val="28"/>
        </w:rPr>
        <w:t>Для будущего развития парка «Амулет присожья», были выбраны следующие экологические проблемы, принятие мер по улучшению которых, будет способствовать улучшению качества жизни</w:t>
      </w:r>
      <w:r w:rsidRPr="00D1215F">
        <w:rPr>
          <w:rFonts w:ascii="Times New Roman" w:hAnsi="Times New Roman" w:cs="Times New Roman"/>
          <w:sz w:val="28"/>
          <w:szCs w:val="28"/>
        </w:rPr>
        <w:t>:</w:t>
      </w:r>
    </w:p>
    <w:p w:rsidR="00D1215F" w:rsidRPr="00D1215F" w:rsidRDefault="00D1215F" w:rsidP="009D42A2">
      <w:pPr>
        <w:jc w:val="both"/>
        <w:rPr>
          <w:rFonts w:ascii="Times New Roman" w:hAnsi="Times New Roman" w:cs="Times New Roman"/>
          <w:sz w:val="28"/>
          <w:szCs w:val="28"/>
        </w:rPr>
      </w:pPr>
      <w:r>
        <w:rPr>
          <w:rFonts w:ascii="Times New Roman" w:hAnsi="Times New Roman" w:cs="Times New Roman"/>
          <w:sz w:val="28"/>
          <w:szCs w:val="28"/>
        </w:rPr>
        <w:t>Изменение климата</w:t>
      </w:r>
      <w:r w:rsidR="00FA0094">
        <w:rPr>
          <w:rFonts w:ascii="Times New Roman" w:hAnsi="Times New Roman" w:cs="Times New Roman"/>
          <w:sz w:val="28"/>
          <w:szCs w:val="28"/>
        </w:rPr>
        <w:t xml:space="preserve"> – </w:t>
      </w:r>
      <w:r w:rsidR="0096721D">
        <w:rPr>
          <w:rFonts w:ascii="Times New Roman" w:hAnsi="Times New Roman" w:cs="Times New Roman"/>
          <w:sz w:val="28"/>
          <w:szCs w:val="28"/>
        </w:rPr>
        <w:t>3</w:t>
      </w:r>
      <w:r w:rsidR="00FA0094">
        <w:rPr>
          <w:rFonts w:ascii="Times New Roman" w:hAnsi="Times New Roman" w:cs="Times New Roman"/>
          <w:sz w:val="28"/>
          <w:szCs w:val="28"/>
        </w:rPr>
        <w:t xml:space="preserve"> индикатор</w:t>
      </w:r>
      <w:r w:rsidR="0096721D">
        <w:rPr>
          <w:rFonts w:ascii="Times New Roman" w:hAnsi="Times New Roman" w:cs="Times New Roman"/>
          <w:sz w:val="28"/>
          <w:szCs w:val="28"/>
        </w:rPr>
        <w:t>а</w:t>
      </w:r>
      <w:r w:rsidRPr="00D1215F">
        <w:rPr>
          <w:rFonts w:ascii="Times New Roman" w:hAnsi="Times New Roman" w:cs="Times New Roman"/>
          <w:sz w:val="28"/>
          <w:szCs w:val="28"/>
        </w:rPr>
        <w:t>;</w:t>
      </w:r>
    </w:p>
    <w:p w:rsidR="00D1215F" w:rsidRPr="00D1215F" w:rsidRDefault="00D1215F" w:rsidP="009D42A2">
      <w:pPr>
        <w:jc w:val="both"/>
        <w:rPr>
          <w:rFonts w:ascii="Times New Roman" w:hAnsi="Times New Roman" w:cs="Times New Roman"/>
          <w:sz w:val="28"/>
          <w:szCs w:val="28"/>
        </w:rPr>
      </w:pPr>
      <w:r>
        <w:rPr>
          <w:rFonts w:ascii="Times New Roman" w:hAnsi="Times New Roman" w:cs="Times New Roman"/>
          <w:sz w:val="28"/>
          <w:szCs w:val="28"/>
        </w:rPr>
        <w:t>Водные ресурсы</w:t>
      </w:r>
      <w:r w:rsidR="00FA0094">
        <w:rPr>
          <w:rFonts w:ascii="Times New Roman" w:hAnsi="Times New Roman" w:cs="Times New Roman"/>
          <w:sz w:val="28"/>
          <w:szCs w:val="28"/>
        </w:rPr>
        <w:t xml:space="preserve"> – </w:t>
      </w:r>
      <w:r w:rsidR="0096721D">
        <w:rPr>
          <w:rFonts w:ascii="Times New Roman" w:hAnsi="Times New Roman" w:cs="Times New Roman"/>
          <w:sz w:val="28"/>
          <w:szCs w:val="28"/>
        </w:rPr>
        <w:t>6 индикаторов</w:t>
      </w:r>
      <w:r w:rsidRPr="00D1215F">
        <w:rPr>
          <w:rFonts w:ascii="Times New Roman" w:hAnsi="Times New Roman" w:cs="Times New Roman"/>
          <w:sz w:val="28"/>
          <w:szCs w:val="28"/>
        </w:rPr>
        <w:t>;</w:t>
      </w:r>
    </w:p>
    <w:p w:rsidR="00D1215F" w:rsidRPr="00FA0094" w:rsidRDefault="00D1215F" w:rsidP="009D42A2">
      <w:pPr>
        <w:jc w:val="both"/>
        <w:rPr>
          <w:rFonts w:ascii="Times New Roman" w:hAnsi="Times New Roman" w:cs="Times New Roman"/>
          <w:sz w:val="28"/>
          <w:szCs w:val="28"/>
        </w:rPr>
      </w:pPr>
      <w:r>
        <w:rPr>
          <w:rFonts w:ascii="Times New Roman" w:hAnsi="Times New Roman" w:cs="Times New Roman"/>
          <w:sz w:val="28"/>
          <w:szCs w:val="28"/>
        </w:rPr>
        <w:t>Земельные ресурсы и почвы</w:t>
      </w:r>
      <w:r w:rsidR="00FA0094" w:rsidRPr="00FA0094">
        <w:rPr>
          <w:rFonts w:ascii="Times New Roman" w:hAnsi="Times New Roman" w:cs="Times New Roman"/>
          <w:sz w:val="28"/>
          <w:szCs w:val="28"/>
        </w:rPr>
        <w:t xml:space="preserve"> – 1</w:t>
      </w:r>
      <w:r w:rsidR="00FA0094">
        <w:rPr>
          <w:rFonts w:ascii="Times New Roman" w:hAnsi="Times New Roman" w:cs="Times New Roman"/>
          <w:sz w:val="28"/>
          <w:szCs w:val="28"/>
        </w:rPr>
        <w:t xml:space="preserve"> индикатор</w:t>
      </w:r>
      <w:r w:rsidR="00FA0094" w:rsidRPr="00FA0094">
        <w:rPr>
          <w:rFonts w:ascii="Times New Roman" w:hAnsi="Times New Roman" w:cs="Times New Roman"/>
          <w:sz w:val="28"/>
          <w:szCs w:val="28"/>
        </w:rPr>
        <w:t>;</w:t>
      </w:r>
    </w:p>
    <w:p w:rsidR="00D1215F" w:rsidRPr="00FA0094" w:rsidRDefault="00D1215F" w:rsidP="009D42A2">
      <w:pPr>
        <w:jc w:val="both"/>
        <w:rPr>
          <w:rFonts w:ascii="Times New Roman" w:hAnsi="Times New Roman" w:cs="Times New Roman"/>
          <w:sz w:val="28"/>
          <w:szCs w:val="28"/>
        </w:rPr>
      </w:pPr>
      <w:r>
        <w:rPr>
          <w:rFonts w:ascii="Times New Roman" w:hAnsi="Times New Roman" w:cs="Times New Roman"/>
          <w:sz w:val="28"/>
          <w:szCs w:val="28"/>
        </w:rPr>
        <w:t>Биоразнообразие</w:t>
      </w:r>
      <w:r w:rsidR="0096721D">
        <w:rPr>
          <w:rFonts w:ascii="Times New Roman" w:hAnsi="Times New Roman" w:cs="Times New Roman"/>
          <w:sz w:val="28"/>
          <w:szCs w:val="28"/>
        </w:rPr>
        <w:t xml:space="preserve"> и лесные ресурсы </w:t>
      </w:r>
      <w:r w:rsidR="000970FA" w:rsidRPr="00FA0094">
        <w:rPr>
          <w:rFonts w:ascii="Times New Roman" w:hAnsi="Times New Roman" w:cs="Times New Roman"/>
          <w:sz w:val="28"/>
          <w:szCs w:val="28"/>
        </w:rPr>
        <w:t>–</w:t>
      </w:r>
      <w:r w:rsidR="00FA0094" w:rsidRPr="00FA0094">
        <w:rPr>
          <w:rFonts w:ascii="Times New Roman" w:hAnsi="Times New Roman" w:cs="Times New Roman"/>
          <w:sz w:val="28"/>
          <w:szCs w:val="28"/>
        </w:rPr>
        <w:t xml:space="preserve"> </w:t>
      </w:r>
      <w:r w:rsidR="0096721D">
        <w:rPr>
          <w:rFonts w:ascii="Times New Roman" w:hAnsi="Times New Roman" w:cs="Times New Roman"/>
          <w:sz w:val="28"/>
          <w:szCs w:val="28"/>
        </w:rPr>
        <w:t>6 индикаторов</w:t>
      </w:r>
      <w:r w:rsidR="00FA0094" w:rsidRPr="00FA0094">
        <w:rPr>
          <w:rFonts w:ascii="Times New Roman" w:hAnsi="Times New Roman" w:cs="Times New Roman"/>
          <w:sz w:val="28"/>
          <w:szCs w:val="28"/>
        </w:rPr>
        <w:t>;</w:t>
      </w:r>
    </w:p>
    <w:p w:rsidR="00FA0094" w:rsidRPr="00C8720B" w:rsidRDefault="00FA0094" w:rsidP="009D42A2">
      <w:pPr>
        <w:jc w:val="both"/>
        <w:rPr>
          <w:rFonts w:ascii="Times New Roman" w:hAnsi="Times New Roman" w:cs="Times New Roman"/>
          <w:sz w:val="28"/>
          <w:szCs w:val="28"/>
        </w:rPr>
      </w:pPr>
      <w:r>
        <w:rPr>
          <w:rFonts w:ascii="Times New Roman" w:hAnsi="Times New Roman" w:cs="Times New Roman"/>
          <w:sz w:val="28"/>
          <w:szCs w:val="28"/>
        </w:rPr>
        <w:t>Отходы</w:t>
      </w:r>
      <w:r w:rsidR="008D2031">
        <w:rPr>
          <w:rFonts w:ascii="Times New Roman" w:hAnsi="Times New Roman" w:cs="Times New Roman"/>
          <w:sz w:val="28"/>
          <w:szCs w:val="28"/>
        </w:rPr>
        <w:t xml:space="preserve"> – </w:t>
      </w:r>
      <w:r w:rsidR="0096721D">
        <w:rPr>
          <w:rFonts w:ascii="Times New Roman" w:hAnsi="Times New Roman" w:cs="Times New Roman"/>
          <w:sz w:val="28"/>
          <w:szCs w:val="28"/>
        </w:rPr>
        <w:t xml:space="preserve">3 </w:t>
      </w:r>
      <w:r w:rsidR="008D2031">
        <w:rPr>
          <w:rFonts w:ascii="Times New Roman" w:hAnsi="Times New Roman" w:cs="Times New Roman"/>
          <w:sz w:val="28"/>
          <w:szCs w:val="28"/>
          <w:lang w:val="be-BY"/>
        </w:rPr>
        <w:t>индикатор</w:t>
      </w:r>
      <w:r w:rsidR="0096721D">
        <w:rPr>
          <w:rFonts w:ascii="Times New Roman" w:hAnsi="Times New Roman" w:cs="Times New Roman"/>
          <w:sz w:val="28"/>
          <w:szCs w:val="28"/>
          <w:lang w:val="be-BY"/>
        </w:rPr>
        <w:t>а</w:t>
      </w:r>
      <w:r w:rsidR="008D2031" w:rsidRPr="008D2031">
        <w:rPr>
          <w:rFonts w:ascii="Times New Roman" w:hAnsi="Times New Roman" w:cs="Times New Roman"/>
          <w:sz w:val="28"/>
          <w:szCs w:val="28"/>
        </w:rPr>
        <w:t>;</w:t>
      </w:r>
    </w:p>
    <w:p w:rsidR="008D2031" w:rsidRPr="00B31237" w:rsidRDefault="008D2031" w:rsidP="009C4499">
      <w:pPr>
        <w:pStyle w:val="1"/>
        <w:jc w:val="center"/>
        <w:rPr>
          <w:rFonts w:ascii="Times New Roman" w:hAnsi="Times New Roman" w:cs="Times New Roman"/>
        </w:rPr>
      </w:pPr>
      <w:bookmarkStart w:id="1" w:name="_Toc26869587"/>
      <w:r w:rsidRPr="00B31237">
        <w:rPr>
          <w:rFonts w:ascii="Times New Roman" w:hAnsi="Times New Roman" w:cs="Times New Roman"/>
        </w:rPr>
        <w:t>Водные экологические индикаторы</w:t>
      </w:r>
      <w:bookmarkEnd w:id="1"/>
    </w:p>
    <w:p w:rsidR="008D2031" w:rsidRPr="00A50DB3" w:rsidRDefault="008D2031" w:rsidP="008D2031">
      <w:pPr>
        <w:tabs>
          <w:tab w:val="left" w:pos="8385"/>
        </w:tabs>
        <w:rPr>
          <w:rFonts w:ascii="Times New Roman" w:hAnsi="Times New Roman" w:cs="Times New Roman"/>
          <w:b/>
          <w:sz w:val="28"/>
          <w:szCs w:val="28"/>
        </w:rPr>
      </w:pPr>
      <w:r w:rsidRPr="00A50DB3">
        <w:rPr>
          <w:rFonts w:ascii="Times New Roman" w:hAnsi="Times New Roman" w:cs="Times New Roman"/>
          <w:b/>
          <w:sz w:val="28"/>
          <w:szCs w:val="28"/>
        </w:rPr>
        <w:tab/>
      </w:r>
    </w:p>
    <w:p w:rsidR="008D2031" w:rsidRPr="00A50DB3" w:rsidRDefault="00F51864" w:rsidP="00536305">
      <w:pPr>
        <w:pStyle w:val="2"/>
        <w:rPr>
          <w:rFonts w:ascii="Times New Roman" w:hAnsi="Times New Roman" w:cs="Times New Roman"/>
          <w:b w:val="0"/>
          <w:i/>
          <w:sz w:val="28"/>
          <w:szCs w:val="28"/>
          <w:lang w:val="be-BY"/>
        </w:rPr>
      </w:pPr>
      <w:bookmarkStart w:id="2" w:name="_Toc26869588"/>
      <w:r w:rsidRPr="00A50DB3">
        <w:rPr>
          <w:rFonts w:ascii="Times New Roman" w:hAnsi="Times New Roman" w:cs="Times New Roman"/>
          <w:i/>
          <w:sz w:val="28"/>
          <w:szCs w:val="28"/>
          <w:lang w:val="be-BY"/>
        </w:rPr>
        <w:t>Голубая криница</w:t>
      </w:r>
      <w:bookmarkEnd w:id="2"/>
    </w:p>
    <w:p w:rsidR="00F51864" w:rsidRDefault="00F51864" w:rsidP="00F51864">
      <w:pPr>
        <w:tabs>
          <w:tab w:val="left" w:pos="8385"/>
        </w:tabs>
        <w:jc w:val="both"/>
        <w:rPr>
          <w:rFonts w:ascii="Times New Roman" w:hAnsi="Times New Roman" w:cs="Times New Roman"/>
          <w:sz w:val="28"/>
          <w:szCs w:val="28"/>
          <w:lang w:val="be-BY"/>
        </w:rPr>
      </w:pPr>
      <w:r>
        <w:rPr>
          <w:rFonts w:ascii="Times New Roman" w:hAnsi="Times New Roman" w:cs="Times New Roman"/>
          <w:sz w:val="28"/>
          <w:szCs w:val="28"/>
          <w:lang w:val="be-BY"/>
        </w:rPr>
        <w:t>Источник представляет собой небольшое озеро диаметром 20 – 25 метров, окруженное со всех сторон деревьями липы, дуба, ольхи черной с примесью лещины и ивы. Глубина достигает 2 метра. Вода входит на поверхность через меловую толщу и по морфологии относится к типу лимнокрен. У входа в шахту присутствуют отложения карбонатных глин.</w:t>
      </w:r>
      <w:r w:rsidR="00C6525C">
        <w:rPr>
          <w:rFonts w:ascii="Times New Roman" w:hAnsi="Times New Roman" w:cs="Times New Roman"/>
          <w:sz w:val="28"/>
          <w:szCs w:val="28"/>
          <w:lang w:val="be-BY"/>
        </w:rPr>
        <w:t xml:space="preserve"> Вода входит на </w:t>
      </w:r>
      <w:r w:rsidR="00C6525C">
        <w:rPr>
          <w:rFonts w:ascii="Times New Roman" w:hAnsi="Times New Roman" w:cs="Times New Roman"/>
          <w:sz w:val="28"/>
          <w:szCs w:val="28"/>
          <w:lang w:val="be-BY"/>
        </w:rPr>
        <w:lastRenderedPageBreak/>
        <w:t>поверхность через меловую толщу и по морфологии относится к типу лимнокрен. У входа в шахту присутствуют отложения карбонатных глин.</w:t>
      </w:r>
    </w:p>
    <w:p w:rsidR="00C6525C" w:rsidRDefault="00C6525C" w:rsidP="00F51864">
      <w:pPr>
        <w:tabs>
          <w:tab w:val="left" w:pos="8385"/>
        </w:tabs>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Вода в озере имеет необычный голубовато-изумрудный цвет, выходит на повехность земли с глубины 100 – 200 метров. </w:t>
      </w:r>
    </w:p>
    <w:p w:rsidR="00C6525C" w:rsidRPr="00AF1850" w:rsidRDefault="00C6525C" w:rsidP="009C4499">
      <w:pPr>
        <w:pStyle w:val="3"/>
        <w:rPr>
          <w:rFonts w:ascii="Times New Roman" w:hAnsi="Times New Roman" w:cs="Times New Roman"/>
          <w:b w:val="0"/>
          <w:sz w:val="28"/>
          <w:szCs w:val="28"/>
          <w:lang w:val="be-BY"/>
        </w:rPr>
      </w:pPr>
      <w:bookmarkStart w:id="3" w:name="_Toc26869589"/>
      <w:r w:rsidRPr="00AF1850">
        <w:rPr>
          <w:rFonts w:ascii="Times New Roman" w:hAnsi="Times New Roman" w:cs="Times New Roman"/>
          <w:sz w:val="28"/>
          <w:szCs w:val="28"/>
          <w:lang w:val="be-BY"/>
        </w:rPr>
        <w:t xml:space="preserve">1) </w:t>
      </w:r>
      <w:r w:rsidRPr="00AF1850">
        <w:rPr>
          <w:rFonts w:ascii="Times New Roman" w:hAnsi="Times New Roman" w:cs="Times New Roman"/>
          <w:i/>
          <w:sz w:val="28"/>
          <w:szCs w:val="28"/>
          <w:lang w:val="be-BY"/>
        </w:rPr>
        <w:t>Расход криницы</w:t>
      </w:r>
      <w:bookmarkEnd w:id="3"/>
      <w:r w:rsidRPr="00AF1850">
        <w:rPr>
          <w:rFonts w:ascii="Times New Roman" w:hAnsi="Times New Roman" w:cs="Times New Roman"/>
          <w:sz w:val="28"/>
          <w:szCs w:val="28"/>
          <w:lang w:val="be-BY"/>
        </w:rPr>
        <w:t xml:space="preserve"> </w:t>
      </w:r>
    </w:p>
    <w:p w:rsidR="00C6525C" w:rsidRPr="0057460E" w:rsidRDefault="00C6525C" w:rsidP="00F51864">
      <w:pPr>
        <w:tabs>
          <w:tab w:val="left" w:pos="8385"/>
        </w:tabs>
        <w:jc w:val="both"/>
        <w:rPr>
          <w:rFonts w:ascii="Times New Roman" w:hAnsi="Times New Roman" w:cs="Times New Roman"/>
          <w:sz w:val="28"/>
          <w:szCs w:val="28"/>
          <w:lang w:val="be-BY"/>
        </w:rPr>
      </w:pPr>
      <w:r>
        <w:rPr>
          <w:rFonts w:ascii="Times New Roman" w:hAnsi="Times New Roman" w:cs="Times New Roman"/>
          <w:sz w:val="28"/>
          <w:szCs w:val="28"/>
          <w:lang w:val="be-BY"/>
        </w:rPr>
        <w:t>Расход криницы составляет 5000 м</w:t>
      </w:r>
      <w:r>
        <w:rPr>
          <w:rFonts w:ascii="Times New Roman" w:hAnsi="Times New Roman" w:cs="Times New Roman"/>
          <w:sz w:val="28"/>
          <w:szCs w:val="28"/>
          <w:vertAlign w:val="superscript"/>
          <w:lang w:val="be-BY"/>
        </w:rPr>
        <w:t>3</w:t>
      </w:r>
      <w:r w:rsidRPr="00C6525C">
        <w:rPr>
          <w:rFonts w:ascii="Times New Roman" w:hAnsi="Times New Roman" w:cs="Times New Roman"/>
          <w:sz w:val="28"/>
          <w:szCs w:val="28"/>
        </w:rPr>
        <w:t>/</w:t>
      </w:r>
      <w:r>
        <w:rPr>
          <w:rFonts w:ascii="Times New Roman" w:hAnsi="Times New Roman" w:cs="Times New Roman"/>
          <w:sz w:val="28"/>
          <w:szCs w:val="28"/>
        </w:rPr>
        <w:t>сут, впадающий в малую реку Голубка (приток регги Сож).</w:t>
      </w:r>
      <w:r w:rsidR="0057460E">
        <w:rPr>
          <w:rFonts w:ascii="Times New Roman" w:hAnsi="Times New Roman" w:cs="Times New Roman"/>
          <w:sz w:val="28"/>
          <w:szCs w:val="28"/>
          <w:lang w:val="be-BY"/>
        </w:rPr>
        <w:t xml:space="preserve"> </w:t>
      </w:r>
      <w:r w:rsidR="0057460E" w:rsidRPr="0057460E">
        <w:rPr>
          <w:rFonts w:ascii="Times New Roman" w:hAnsi="Times New Roman" w:cs="Times New Roman"/>
          <w:b/>
          <w:sz w:val="28"/>
          <w:szCs w:val="28"/>
          <w:lang w:val="be-BY"/>
        </w:rPr>
        <w:t>(Данный индикатор показывает расход источника)</w:t>
      </w:r>
    </w:p>
    <w:p w:rsidR="00C6525C" w:rsidRPr="00AF1850" w:rsidRDefault="00C6525C" w:rsidP="009C4499">
      <w:pPr>
        <w:pStyle w:val="3"/>
        <w:rPr>
          <w:rFonts w:ascii="Times New Roman" w:hAnsi="Times New Roman" w:cs="Times New Roman"/>
          <w:b w:val="0"/>
          <w:i/>
          <w:sz w:val="28"/>
          <w:szCs w:val="28"/>
        </w:rPr>
      </w:pPr>
      <w:bookmarkStart w:id="4" w:name="_Toc26869590"/>
      <w:r w:rsidRPr="00AF1850">
        <w:rPr>
          <w:rFonts w:ascii="Times New Roman" w:hAnsi="Times New Roman" w:cs="Times New Roman"/>
          <w:sz w:val="28"/>
          <w:szCs w:val="28"/>
        </w:rPr>
        <w:t xml:space="preserve">2) </w:t>
      </w:r>
      <w:r w:rsidRPr="00AF1850">
        <w:rPr>
          <w:rFonts w:ascii="Times New Roman" w:hAnsi="Times New Roman" w:cs="Times New Roman"/>
          <w:i/>
          <w:sz w:val="28"/>
          <w:szCs w:val="28"/>
        </w:rPr>
        <w:t>Химический состав воды</w:t>
      </w:r>
      <w:bookmarkEnd w:id="4"/>
    </w:p>
    <w:p w:rsidR="00C6525C" w:rsidRDefault="00C6525C" w:rsidP="00F51864">
      <w:pPr>
        <w:tabs>
          <w:tab w:val="left" w:pos="8385"/>
        </w:tabs>
        <w:jc w:val="both"/>
        <w:rPr>
          <w:rFonts w:ascii="Times New Roman" w:hAnsi="Times New Roman" w:cs="Times New Roman"/>
          <w:sz w:val="28"/>
          <w:szCs w:val="28"/>
          <w:lang w:val="be-BY"/>
        </w:rPr>
      </w:pPr>
      <w:r>
        <w:rPr>
          <w:rFonts w:ascii="Times New Roman" w:hAnsi="Times New Roman" w:cs="Times New Roman"/>
          <w:sz w:val="28"/>
          <w:szCs w:val="28"/>
          <w:lang w:val="be-BY"/>
        </w:rPr>
        <w:t>По химическому составу вода родника за последние 25 лет практически не меняется и относится, к гидрокарбонатному классу кальциевой группы.</w:t>
      </w:r>
    </w:p>
    <w:p w:rsidR="006042CB" w:rsidRDefault="006042CB" w:rsidP="00F51864">
      <w:pPr>
        <w:tabs>
          <w:tab w:val="left" w:pos="8385"/>
        </w:tabs>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C6525C" w:rsidRPr="00C6525C" w:rsidRDefault="006042CB" w:rsidP="006042CB">
      <w:pPr>
        <w:tabs>
          <w:tab w:val="left" w:pos="375"/>
          <w:tab w:val="center" w:pos="4677"/>
          <w:tab w:val="left" w:pos="8385"/>
        </w:tabs>
        <w:rPr>
          <w:rFonts w:ascii="Times New Roman" w:hAnsi="Times New Roman" w:cs="Times New Roman"/>
          <w:b/>
          <w:sz w:val="28"/>
          <w:szCs w:val="28"/>
        </w:rPr>
      </w:pPr>
      <w:r>
        <w:rPr>
          <w:rFonts w:ascii="Times New Roman" w:hAnsi="Times New Roman" w:cs="Times New Roman"/>
          <w:b/>
          <w:sz w:val="28"/>
          <w:szCs w:val="28"/>
          <w:lang w:val="be-BY"/>
        </w:rPr>
        <w:tab/>
      </w:r>
      <w:r>
        <w:rPr>
          <w:rFonts w:ascii="Times New Roman" w:hAnsi="Times New Roman" w:cs="Times New Roman"/>
          <w:b/>
          <w:sz w:val="28"/>
          <w:szCs w:val="28"/>
          <w:lang w:val="be-BY"/>
        </w:rPr>
        <w:tab/>
        <w:t xml:space="preserve">Таблица 1.1 - </w:t>
      </w:r>
      <w:r w:rsidR="00C6525C" w:rsidRPr="00C6525C">
        <w:rPr>
          <w:rFonts w:ascii="Times New Roman" w:hAnsi="Times New Roman" w:cs="Times New Roman"/>
          <w:b/>
          <w:sz w:val="28"/>
          <w:szCs w:val="28"/>
          <w:lang w:val="be-BY"/>
        </w:rPr>
        <w:t>Содержание катионов и анионов мг</w:t>
      </w:r>
      <w:r w:rsidR="00C6525C" w:rsidRPr="00C6525C">
        <w:rPr>
          <w:rFonts w:ascii="Times New Roman" w:hAnsi="Times New Roman" w:cs="Times New Roman"/>
          <w:b/>
          <w:sz w:val="28"/>
          <w:szCs w:val="28"/>
        </w:rPr>
        <w:t>/дм</w:t>
      </w:r>
      <w:r w:rsidR="00C6525C" w:rsidRPr="00C6525C">
        <w:rPr>
          <w:rFonts w:ascii="Times New Roman" w:hAnsi="Times New Roman" w:cs="Times New Roman"/>
          <w:b/>
          <w:sz w:val="28"/>
          <w:szCs w:val="28"/>
          <w:vertAlign w:val="superscript"/>
        </w:rPr>
        <w:t>3</w:t>
      </w:r>
      <w:r w:rsidR="00C6525C" w:rsidRPr="00C6525C">
        <w:rPr>
          <w:rFonts w:ascii="Times New Roman" w:hAnsi="Times New Roman" w:cs="Times New Roman"/>
          <w:b/>
          <w:sz w:val="28"/>
          <w:szCs w:val="28"/>
        </w:rPr>
        <w:t xml:space="preserve"> на 2018 год</w:t>
      </w:r>
    </w:p>
    <w:tbl>
      <w:tblPr>
        <w:tblStyle w:val="a3"/>
        <w:tblW w:w="0" w:type="auto"/>
        <w:tblLook w:val="04A0"/>
      </w:tblPr>
      <w:tblGrid>
        <w:gridCol w:w="3190"/>
        <w:gridCol w:w="3190"/>
        <w:gridCol w:w="3191"/>
      </w:tblGrid>
      <w:tr w:rsidR="00C6525C" w:rsidTr="00C6525C">
        <w:tc>
          <w:tcPr>
            <w:tcW w:w="3190" w:type="dxa"/>
          </w:tcPr>
          <w:p w:rsidR="00C6525C" w:rsidRPr="00C6525C" w:rsidRDefault="00C6525C" w:rsidP="00C6525C">
            <w:pPr>
              <w:tabs>
                <w:tab w:val="left" w:pos="8385"/>
              </w:tabs>
              <w:jc w:val="center"/>
              <w:rPr>
                <w:rFonts w:ascii="Times New Roman" w:hAnsi="Times New Roman" w:cs="Times New Roman"/>
                <w:color w:val="0070C0"/>
                <w:sz w:val="28"/>
                <w:szCs w:val="28"/>
                <w:lang w:val="be-BY"/>
              </w:rPr>
            </w:pPr>
            <w:r w:rsidRPr="00C6525C">
              <w:rPr>
                <w:rFonts w:ascii="Times New Roman" w:hAnsi="Times New Roman" w:cs="Times New Roman"/>
                <w:color w:val="0070C0"/>
                <w:sz w:val="28"/>
                <w:szCs w:val="28"/>
                <w:lang w:val="be-BY"/>
              </w:rPr>
              <w:t>Элементы</w:t>
            </w:r>
          </w:p>
        </w:tc>
        <w:tc>
          <w:tcPr>
            <w:tcW w:w="3190" w:type="dxa"/>
          </w:tcPr>
          <w:p w:rsidR="00C6525C" w:rsidRPr="00C6525C" w:rsidRDefault="00C6525C" w:rsidP="00C6525C">
            <w:pPr>
              <w:tabs>
                <w:tab w:val="left" w:pos="8385"/>
              </w:tabs>
              <w:jc w:val="center"/>
              <w:rPr>
                <w:rFonts w:ascii="Times New Roman" w:hAnsi="Times New Roman" w:cs="Times New Roman"/>
                <w:color w:val="0070C0"/>
                <w:sz w:val="28"/>
                <w:szCs w:val="28"/>
                <w:lang w:val="be-BY"/>
              </w:rPr>
            </w:pPr>
            <w:r w:rsidRPr="00C6525C">
              <w:rPr>
                <w:rFonts w:ascii="Times New Roman" w:hAnsi="Times New Roman" w:cs="Times New Roman"/>
                <w:color w:val="0070C0"/>
                <w:sz w:val="28"/>
                <w:szCs w:val="28"/>
                <w:lang w:val="be-BY"/>
              </w:rPr>
              <w:t>объявления</w:t>
            </w:r>
          </w:p>
        </w:tc>
        <w:tc>
          <w:tcPr>
            <w:tcW w:w="3191" w:type="dxa"/>
          </w:tcPr>
          <w:p w:rsidR="00C6525C" w:rsidRPr="00C6525C" w:rsidRDefault="00C6525C" w:rsidP="00C6525C">
            <w:pPr>
              <w:tabs>
                <w:tab w:val="left" w:pos="8385"/>
              </w:tabs>
              <w:jc w:val="center"/>
              <w:rPr>
                <w:rFonts w:ascii="Times New Roman" w:hAnsi="Times New Roman" w:cs="Times New Roman"/>
                <w:color w:val="0070C0"/>
                <w:sz w:val="28"/>
                <w:szCs w:val="28"/>
                <w:lang w:val="be-BY"/>
              </w:rPr>
            </w:pPr>
            <w:r w:rsidRPr="00C6525C">
              <w:rPr>
                <w:rFonts w:ascii="Times New Roman" w:hAnsi="Times New Roman" w:cs="Times New Roman"/>
                <w:color w:val="0070C0"/>
                <w:sz w:val="28"/>
                <w:szCs w:val="28"/>
                <w:lang w:val="be-BY"/>
              </w:rPr>
              <w:t>2018</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Гидрокарбонаты, НСО3</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128,1</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146,45</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Кальций, Са2+</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36,072</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44,09</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Магний, Mg2+</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4,86</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4,86</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Натрий, Na+</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1,7</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0,6</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Калий K+</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1,0</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0,2</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Хлориды, Cl-</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3,223</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3,40</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Сульфаты, SO42-</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4,75</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4,4</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Минерализация</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180,63</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211,524</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Азот нитратный, NO3-</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0,85</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7,32</w:t>
            </w:r>
          </w:p>
        </w:tc>
      </w:tr>
      <w:tr w:rsidR="00C6525C" w:rsidTr="009C4499">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Азот аммонийный, NH4+</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0,02</w:t>
            </w:r>
          </w:p>
        </w:tc>
        <w:tc>
          <w:tcPr>
            <w:tcW w:w="3191" w:type="dxa"/>
            <w:vAlign w:val="center"/>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0,12</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Азот нитритный, NO2-</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0,002</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&lt;0,02</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Фосфаты, РО43-</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0,05</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0,084</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рН</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7,6</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6,97</w:t>
            </w:r>
          </w:p>
        </w:tc>
      </w:tr>
      <w:tr w:rsidR="00C6525C" w:rsidTr="00C6525C">
        <w:tc>
          <w:tcPr>
            <w:tcW w:w="3190" w:type="dxa"/>
          </w:tcPr>
          <w:p w:rsidR="00C6525C" w:rsidRPr="00C6525C" w:rsidRDefault="00C6525C" w:rsidP="009C4499">
            <w:pPr>
              <w:rPr>
                <w:rFonts w:ascii="Times New Roman" w:hAnsi="Times New Roman" w:cs="Times New Roman"/>
                <w:sz w:val="28"/>
                <w:szCs w:val="28"/>
              </w:rPr>
            </w:pPr>
            <w:r w:rsidRPr="00C6525C">
              <w:rPr>
                <w:rFonts w:ascii="Times New Roman" w:hAnsi="Times New Roman" w:cs="Times New Roman"/>
                <w:sz w:val="28"/>
                <w:szCs w:val="28"/>
              </w:rPr>
              <w:t xml:space="preserve">Общее железо, </w:t>
            </w:r>
            <w:r w:rsidRPr="00C6525C">
              <w:rPr>
                <w:rFonts w:ascii="Times New Roman" w:hAnsi="Times New Roman" w:cs="Times New Roman"/>
                <w:sz w:val="28"/>
                <w:szCs w:val="28"/>
                <w:lang w:val="en-US"/>
              </w:rPr>
              <w:t>Fe</w:t>
            </w:r>
          </w:p>
        </w:tc>
        <w:tc>
          <w:tcPr>
            <w:tcW w:w="3190"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rPr>
              <w:t>–</w:t>
            </w:r>
          </w:p>
        </w:tc>
        <w:tc>
          <w:tcPr>
            <w:tcW w:w="3191" w:type="dxa"/>
          </w:tcPr>
          <w:p w:rsidR="00C6525C" w:rsidRPr="00C6525C" w:rsidRDefault="00C6525C" w:rsidP="003304C7">
            <w:pPr>
              <w:jc w:val="center"/>
              <w:rPr>
                <w:rFonts w:ascii="Times New Roman" w:hAnsi="Times New Roman" w:cs="Times New Roman"/>
                <w:sz w:val="28"/>
                <w:szCs w:val="28"/>
              </w:rPr>
            </w:pPr>
            <w:r w:rsidRPr="00C6525C">
              <w:rPr>
                <w:rFonts w:ascii="Times New Roman" w:hAnsi="Times New Roman" w:cs="Times New Roman"/>
                <w:sz w:val="28"/>
                <w:szCs w:val="28"/>
                <w:lang w:eastAsia="ru-RU"/>
              </w:rPr>
              <w:t>&lt;0,10</w:t>
            </w:r>
          </w:p>
        </w:tc>
      </w:tr>
    </w:tbl>
    <w:p w:rsidR="00C6525C" w:rsidRDefault="00C6525C" w:rsidP="00F51864">
      <w:pPr>
        <w:tabs>
          <w:tab w:val="left" w:pos="8385"/>
        </w:tabs>
        <w:jc w:val="both"/>
        <w:rPr>
          <w:rFonts w:ascii="Times New Roman" w:hAnsi="Times New Roman" w:cs="Times New Roman"/>
          <w:sz w:val="28"/>
          <w:szCs w:val="28"/>
          <w:lang w:val="en-US"/>
        </w:rPr>
      </w:pPr>
    </w:p>
    <w:p w:rsidR="00A50DB3" w:rsidRPr="00AF1850" w:rsidRDefault="00A50DB3" w:rsidP="009C4499">
      <w:pPr>
        <w:pStyle w:val="3"/>
        <w:rPr>
          <w:rFonts w:ascii="Times New Roman" w:hAnsi="Times New Roman" w:cs="Times New Roman"/>
          <w:b w:val="0"/>
          <w:sz w:val="28"/>
          <w:szCs w:val="28"/>
        </w:rPr>
      </w:pPr>
      <w:bookmarkStart w:id="5" w:name="_Toc26869591"/>
      <w:r w:rsidRPr="00AF1850">
        <w:rPr>
          <w:rFonts w:ascii="Times New Roman" w:hAnsi="Times New Roman" w:cs="Times New Roman"/>
          <w:sz w:val="28"/>
          <w:szCs w:val="28"/>
          <w:lang w:val="en-US"/>
        </w:rPr>
        <w:t xml:space="preserve">3) </w:t>
      </w:r>
      <w:r w:rsidRPr="00AF1850">
        <w:rPr>
          <w:rFonts w:ascii="Times New Roman" w:hAnsi="Times New Roman" w:cs="Times New Roman"/>
          <w:i/>
          <w:sz w:val="28"/>
          <w:szCs w:val="28"/>
        </w:rPr>
        <w:t>Общая минерализация источника</w:t>
      </w:r>
      <w:bookmarkEnd w:id="5"/>
      <w:r w:rsidRPr="00AF1850">
        <w:rPr>
          <w:rFonts w:ascii="Times New Roman" w:hAnsi="Times New Roman" w:cs="Times New Roman"/>
          <w:sz w:val="28"/>
          <w:szCs w:val="28"/>
        </w:rPr>
        <w:t xml:space="preserve"> </w:t>
      </w:r>
    </w:p>
    <w:p w:rsidR="00A50DB3" w:rsidRPr="0057460E" w:rsidRDefault="00A50DB3" w:rsidP="00F51864">
      <w:pPr>
        <w:tabs>
          <w:tab w:val="left" w:pos="8385"/>
        </w:tabs>
        <w:jc w:val="both"/>
        <w:rPr>
          <w:rFonts w:ascii="Times New Roman" w:hAnsi="Times New Roman" w:cs="Times New Roman"/>
          <w:b/>
          <w:sz w:val="28"/>
          <w:szCs w:val="28"/>
          <w:lang w:val="be-BY"/>
        </w:rPr>
      </w:pPr>
      <w:r>
        <w:rPr>
          <w:rFonts w:ascii="Times New Roman" w:hAnsi="Times New Roman" w:cs="Times New Roman"/>
          <w:sz w:val="28"/>
          <w:szCs w:val="28"/>
        </w:rPr>
        <w:t>Общая минерализация (сумма растворенных веществ) воды в роднике 211,524 мг</w:t>
      </w:r>
      <w:r w:rsidRPr="00A50DB3">
        <w:rPr>
          <w:rFonts w:ascii="Times New Roman" w:hAnsi="Times New Roman" w:cs="Times New Roman"/>
          <w:sz w:val="28"/>
          <w:szCs w:val="28"/>
        </w:rPr>
        <w:t>/</w:t>
      </w:r>
      <w:r>
        <w:rPr>
          <w:rFonts w:ascii="Times New Roman" w:hAnsi="Times New Roman" w:cs="Times New Roman"/>
          <w:sz w:val="28"/>
          <w:szCs w:val="28"/>
        </w:rPr>
        <w:t xml:space="preserve">л. </w:t>
      </w:r>
      <w:r>
        <w:rPr>
          <w:rFonts w:ascii="Times New Roman" w:hAnsi="Times New Roman" w:cs="Times New Roman"/>
          <w:sz w:val="28"/>
          <w:szCs w:val="28"/>
          <w:lang w:val="be-BY"/>
        </w:rPr>
        <w:t>Ионы, находящиеся в воде источника, располагаются в следующей последовательности</w:t>
      </w:r>
      <w:r w:rsidRPr="00A50DB3">
        <w:rPr>
          <w:rFonts w:ascii="Times New Roman" w:hAnsi="Times New Roman" w:cs="Times New Roman"/>
          <w:sz w:val="28"/>
          <w:szCs w:val="28"/>
        </w:rPr>
        <w:t xml:space="preserve">: </w:t>
      </w:r>
      <w:r>
        <w:rPr>
          <w:rFonts w:ascii="Times New Roman" w:hAnsi="Times New Roman" w:cs="Times New Roman"/>
          <w:sz w:val="28"/>
          <w:szCs w:val="28"/>
          <w:lang w:val="en-US"/>
        </w:rPr>
        <w:t>HCO</w:t>
      </w:r>
      <w:r w:rsidRPr="00A50DB3">
        <w:rPr>
          <w:rFonts w:ascii="Times New Roman" w:hAnsi="Times New Roman" w:cs="Times New Roman"/>
          <w:sz w:val="28"/>
          <w:szCs w:val="28"/>
          <w:vertAlign w:val="superscript"/>
        </w:rPr>
        <w:t>3-</w:t>
      </w:r>
      <w:r w:rsidRPr="00A50DB3">
        <w:rPr>
          <w:rFonts w:ascii="Times New Roman" w:hAnsi="Times New Roman" w:cs="Times New Roman"/>
          <w:sz w:val="28"/>
          <w:szCs w:val="28"/>
        </w:rPr>
        <w:t>&gt;</w:t>
      </w:r>
      <w:r>
        <w:rPr>
          <w:rFonts w:ascii="Times New Roman" w:hAnsi="Times New Roman" w:cs="Times New Roman"/>
          <w:sz w:val="28"/>
          <w:szCs w:val="28"/>
          <w:lang w:val="en-US"/>
        </w:rPr>
        <w:t>Ca</w:t>
      </w:r>
      <w:r w:rsidRPr="00A50DB3">
        <w:rPr>
          <w:rFonts w:ascii="Times New Roman" w:hAnsi="Times New Roman" w:cs="Times New Roman"/>
          <w:sz w:val="28"/>
          <w:szCs w:val="28"/>
          <w:vertAlign w:val="superscript"/>
        </w:rPr>
        <w:t xml:space="preserve">2+ </w:t>
      </w:r>
      <w:r w:rsidRPr="00A50DB3">
        <w:rPr>
          <w:rFonts w:ascii="Times New Roman" w:hAnsi="Times New Roman" w:cs="Times New Roman"/>
          <w:sz w:val="28"/>
          <w:szCs w:val="28"/>
        </w:rPr>
        <w:t xml:space="preserve">&gt; </w:t>
      </w:r>
      <w:r>
        <w:rPr>
          <w:rFonts w:ascii="Times New Roman" w:hAnsi="Times New Roman" w:cs="Times New Roman"/>
          <w:sz w:val="28"/>
          <w:szCs w:val="28"/>
          <w:lang w:val="en-US"/>
        </w:rPr>
        <w:t>Mg</w:t>
      </w:r>
      <w:r w:rsidRPr="00A50DB3">
        <w:rPr>
          <w:rFonts w:ascii="Times New Roman" w:hAnsi="Times New Roman" w:cs="Times New Roman"/>
          <w:sz w:val="28"/>
          <w:szCs w:val="28"/>
          <w:vertAlign w:val="superscript"/>
        </w:rPr>
        <w:t>2+</w:t>
      </w:r>
      <w:r w:rsidRPr="00A50DB3">
        <w:rPr>
          <w:rFonts w:ascii="Times New Roman" w:hAnsi="Times New Roman" w:cs="Times New Roman"/>
          <w:sz w:val="28"/>
          <w:szCs w:val="28"/>
        </w:rPr>
        <w:t xml:space="preserve">&gt; </w:t>
      </w:r>
      <w:r>
        <w:rPr>
          <w:rFonts w:ascii="Times New Roman" w:hAnsi="Times New Roman" w:cs="Times New Roman"/>
          <w:sz w:val="28"/>
          <w:szCs w:val="28"/>
          <w:lang w:val="en-US"/>
        </w:rPr>
        <w:t>SO</w:t>
      </w:r>
      <w:r w:rsidRPr="00A50DB3">
        <w:rPr>
          <w:rFonts w:ascii="Times New Roman" w:hAnsi="Times New Roman" w:cs="Times New Roman"/>
          <w:sz w:val="28"/>
          <w:szCs w:val="28"/>
          <w:vertAlign w:val="superscript"/>
        </w:rPr>
        <w:t>4 (-2)</w:t>
      </w:r>
      <w:r w:rsidRPr="00A50DB3">
        <w:rPr>
          <w:rFonts w:ascii="Times New Roman" w:hAnsi="Times New Roman" w:cs="Times New Roman"/>
          <w:sz w:val="28"/>
          <w:szCs w:val="28"/>
        </w:rPr>
        <w:t xml:space="preserve"> &gt; </w:t>
      </w:r>
      <w:r>
        <w:rPr>
          <w:rFonts w:ascii="Times New Roman" w:hAnsi="Times New Roman" w:cs="Times New Roman"/>
          <w:sz w:val="28"/>
          <w:szCs w:val="28"/>
          <w:lang w:val="en-US"/>
        </w:rPr>
        <w:t>Cl</w:t>
      </w:r>
      <w:r w:rsidRPr="00A50DB3">
        <w:rPr>
          <w:rFonts w:ascii="Times New Roman" w:hAnsi="Times New Roman" w:cs="Times New Roman"/>
          <w:sz w:val="28"/>
          <w:szCs w:val="28"/>
          <w:vertAlign w:val="superscript"/>
        </w:rPr>
        <w:t>-</w:t>
      </w:r>
      <w:r w:rsidRPr="00A50DB3">
        <w:rPr>
          <w:rFonts w:ascii="Times New Roman" w:hAnsi="Times New Roman" w:cs="Times New Roman"/>
          <w:sz w:val="28"/>
          <w:szCs w:val="28"/>
        </w:rPr>
        <w:t xml:space="preserve"> &gt; </w:t>
      </w:r>
      <w:r>
        <w:rPr>
          <w:rFonts w:ascii="Times New Roman" w:hAnsi="Times New Roman" w:cs="Times New Roman"/>
          <w:sz w:val="28"/>
          <w:szCs w:val="28"/>
          <w:lang w:val="en-US"/>
        </w:rPr>
        <w:t>Na</w:t>
      </w:r>
      <w:r w:rsidRPr="00A50DB3">
        <w:rPr>
          <w:rFonts w:ascii="Times New Roman" w:hAnsi="Times New Roman" w:cs="Times New Roman"/>
          <w:sz w:val="28"/>
          <w:szCs w:val="28"/>
          <w:vertAlign w:val="superscript"/>
        </w:rPr>
        <w:t xml:space="preserve">+ </w:t>
      </w:r>
      <w:r w:rsidRPr="00A50DB3">
        <w:rPr>
          <w:rFonts w:ascii="Times New Roman" w:hAnsi="Times New Roman" w:cs="Times New Roman"/>
          <w:sz w:val="28"/>
          <w:szCs w:val="28"/>
        </w:rPr>
        <w:t xml:space="preserve">&gt; </w:t>
      </w:r>
      <w:r>
        <w:rPr>
          <w:rFonts w:ascii="Times New Roman" w:hAnsi="Times New Roman" w:cs="Times New Roman"/>
          <w:sz w:val="28"/>
          <w:szCs w:val="28"/>
          <w:lang w:val="en-US"/>
        </w:rPr>
        <w:t>K</w:t>
      </w:r>
      <w:r w:rsidRPr="00A50DB3">
        <w:rPr>
          <w:rFonts w:ascii="Times New Roman" w:hAnsi="Times New Roman" w:cs="Times New Roman"/>
          <w:sz w:val="28"/>
          <w:szCs w:val="28"/>
          <w:vertAlign w:val="superscript"/>
        </w:rPr>
        <w:t>+</w:t>
      </w:r>
      <w:r w:rsidRPr="00A50DB3">
        <w:rPr>
          <w:rFonts w:ascii="Times New Roman" w:hAnsi="Times New Roman" w:cs="Times New Roman"/>
          <w:sz w:val="28"/>
          <w:szCs w:val="28"/>
        </w:rPr>
        <w:t xml:space="preserve">. </w:t>
      </w:r>
      <w:r>
        <w:rPr>
          <w:rFonts w:ascii="Times New Roman" w:hAnsi="Times New Roman" w:cs="Times New Roman"/>
          <w:sz w:val="28"/>
          <w:szCs w:val="28"/>
        </w:rPr>
        <w:t xml:space="preserve">Реакция воды слабощелочная </w:t>
      </w:r>
      <w:r>
        <w:rPr>
          <w:rFonts w:ascii="Times New Roman" w:hAnsi="Times New Roman" w:cs="Times New Roman"/>
          <w:sz w:val="28"/>
          <w:szCs w:val="28"/>
          <w:lang w:val="en-US"/>
        </w:rPr>
        <w:t>Ph</w:t>
      </w:r>
      <w:r w:rsidRPr="0057460E">
        <w:rPr>
          <w:rFonts w:ascii="Times New Roman" w:hAnsi="Times New Roman" w:cs="Times New Roman"/>
          <w:sz w:val="28"/>
          <w:szCs w:val="28"/>
        </w:rPr>
        <w:t xml:space="preserve"> 6,97.</w:t>
      </w:r>
      <w:r w:rsidR="0057460E">
        <w:rPr>
          <w:rFonts w:ascii="Times New Roman" w:hAnsi="Times New Roman" w:cs="Times New Roman"/>
          <w:sz w:val="28"/>
          <w:szCs w:val="28"/>
          <w:lang w:val="be-BY"/>
        </w:rPr>
        <w:t xml:space="preserve"> </w:t>
      </w:r>
      <w:r w:rsidR="0057460E" w:rsidRPr="0057460E">
        <w:rPr>
          <w:rFonts w:ascii="Times New Roman" w:hAnsi="Times New Roman" w:cs="Times New Roman"/>
          <w:b/>
          <w:sz w:val="28"/>
          <w:szCs w:val="28"/>
          <w:lang w:val="be-BY"/>
        </w:rPr>
        <w:t xml:space="preserve">(Данный индикатор показывает </w:t>
      </w:r>
      <w:r w:rsidR="0057460E">
        <w:rPr>
          <w:rFonts w:ascii="Times New Roman" w:hAnsi="Times New Roman" w:cs="Times New Roman"/>
          <w:b/>
          <w:sz w:val="28"/>
          <w:szCs w:val="28"/>
          <w:lang w:val="be-BY"/>
        </w:rPr>
        <w:t>минерализацию</w:t>
      </w:r>
      <w:r w:rsidR="0057460E" w:rsidRPr="0057460E">
        <w:rPr>
          <w:rFonts w:ascii="Times New Roman" w:hAnsi="Times New Roman" w:cs="Times New Roman"/>
          <w:b/>
          <w:sz w:val="28"/>
          <w:szCs w:val="28"/>
          <w:lang w:val="be-BY"/>
        </w:rPr>
        <w:t xml:space="preserve"> </w:t>
      </w:r>
      <w:r w:rsidR="0057460E">
        <w:rPr>
          <w:rFonts w:ascii="Times New Roman" w:hAnsi="Times New Roman" w:cs="Times New Roman"/>
          <w:b/>
          <w:sz w:val="28"/>
          <w:szCs w:val="28"/>
          <w:lang w:val="be-BY"/>
        </w:rPr>
        <w:t>источника</w:t>
      </w:r>
      <w:r w:rsidR="0057460E" w:rsidRPr="0057460E">
        <w:rPr>
          <w:rFonts w:ascii="Times New Roman" w:hAnsi="Times New Roman" w:cs="Times New Roman"/>
          <w:b/>
          <w:sz w:val="28"/>
          <w:szCs w:val="28"/>
          <w:lang w:val="be-BY"/>
        </w:rPr>
        <w:t>)</w:t>
      </w:r>
    </w:p>
    <w:p w:rsidR="00A50DB3" w:rsidRDefault="00A50DB3" w:rsidP="009C4499">
      <w:pPr>
        <w:pStyle w:val="3"/>
        <w:rPr>
          <w:rFonts w:ascii="Times New Roman" w:hAnsi="Times New Roman" w:cs="Times New Roman"/>
          <w:b w:val="0"/>
          <w:i/>
          <w:sz w:val="28"/>
          <w:szCs w:val="28"/>
        </w:rPr>
      </w:pPr>
      <w:bookmarkStart w:id="6" w:name="_Toc26869592"/>
      <w:r w:rsidRPr="00D506CB">
        <w:rPr>
          <w:rFonts w:ascii="Times New Roman" w:hAnsi="Times New Roman" w:cs="Times New Roman"/>
          <w:sz w:val="28"/>
          <w:szCs w:val="28"/>
        </w:rPr>
        <w:lastRenderedPageBreak/>
        <w:t xml:space="preserve">4) </w:t>
      </w:r>
      <w:r w:rsidRPr="00AF1850">
        <w:rPr>
          <w:rFonts w:ascii="Times New Roman" w:hAnsi="Times New Roman" w:cs="Times New Roman"/>
          <w:i/>
          <w:sz w:val="28"/>
          <w:szCs w:val="28"/>
        </w:rPr>
        <w:t>Биологическое разнообразие источника</w:t>
      </w:r>
      <w:bookmarkEnd w:id="6"/>
    </w:p>
    <w:p w:rsidR="00A7575C" w:rsidRPr="00A7575C" w:rsidRDefault="00A7575C" w:rsidP="00F51864">
      <w:pPr>
        <w:tabs>
          <w:tab w:val="left" w:pos="8385"/>
        </w:tabs>
        <w:jc w:val="both"/>
        <w:rPr>
          <w:rFonts w:ascii="Times New Roman" w:hAnsi="Times New Roman" w:cs="Times New Roman"/>
          <w:b/>
          <w:sz w:val="28"/>
          <w:szCs w:val="28"/>
        </w:rPr>
      </w:pPr>
      <w:r w:rsidRPr="00A7575C">
        <w:rPr>
          <w:rFonts w:ascii="Times New Roman" w:hAnsi="Times New Roman" w:cs="Times New Roman"/>
          <w:b/>
          <w:sz w:val="28"/>
          <w:szCs w:val="28"/>
        </w:rPr>
        <w:t>Таблица 1.2 – биологическое разнообразие источника</w:t>
      </w:r>
    </w:p>
    <w:tbl>
      <w:tblPr>
        <w:tblStyle w:val="a3"/>
        <w:tblW w:w="9570" w:type="dxa"/>
        <w:tblLook w:val="04A0"/>
      </w:tblPr>
      <w:tblGrid>
        <w:gridCol w:w="3190"/>
        <w:gridCol w:w="3190"/>
        <w:gridCol w:w="3190"/>
      </w:tblGrid>
      <w:tr w:rsidR="00A50DB3" w:rsidTr="00A50DB3">
        <w:tc>
          <w:tcPr>
            <w:tcW w:w="3190" w:type="dxa"/>
          </w:tcPr>
          <w:p w:rsidR="00A50DB3" w:rsidRPr="00A50DB3" w:rsidRDefault="00A50DB3" w:rsidP="009C4499">
            <w:pPr>
              <w:jc w:val="center"/>
              <w:rPr>
                <w:rFonts w:ascii="Times New Roman" w:hAnsi="Times New Roman" w:cs="Times New Roman"/>
                <w:sz w:val="28"/>
                <w:szCs w:val="28"/>
              </w:rPr>
            </w:pPr>
            <w:r w:rsidRPr="00A50DB3">
              <w:rPr>
                <w:rFonts w:ascii="Times New Roman" w:hAnsi="Times New Roman" w:cs="Times New Roman"/>
                <w:sz w:val="28"/>
                <w:szCs w:val="28"/>
              </w:rPr>
              <w:t>Вид</w:t>
            </w:r>
          </w:p>
        </w:tc>
        <w:tc>
          <w:tcPr>
            <w:tcW w:w="3190" w:type="dxa"/>
          </w:tcPr>
          <w:p w:rsidR="00A50DB3" w:rsidRPr="00A50DB3" w:rsidRDefault="00A50DB3" w:rsidP="009C4499">
            <w:pPr>
              <w:jc w:val="center"/>
              <w:rPr>
                <w:rFonts w:ascii="Times New Roman" w:hAnsi="Times New Roman" w:cs="Times New Roman"/>
                <w:sz w:val="28"/>
                <w:szCs w:val="28"/>
              </w:rPr>
            </w:pPr>
            <w:r w:rsidRPr="00A50DB3">
              <w:rPr>
                <w:rFonts w:ascii="Times New Roman" w:hAnsi="Times New Roman" w:cs="Times New Roman"/>
                <w:sz w:val="28"/>
                <w:szCs w:val="28"/>
              </w:rPr>
              <w:t>n, экз.</w:t>
            </w:r>
          </w:p>
        </w:tc>
        <w:tc>
          <w:tcPr>
            <w:tcW w:w="3190" w:type="dxa"/>
          </w:tcPr>
          <w:p w:rsidR="00A50DB3" w:rsidRPr="00A50DB3" w:rsidRDefault="00A50DB3" w:rsidP="009C4499">
            <w:pPr>
              <w:jc w:val="center"/>
              <w:rPr>
                <w:rFonts w:ascii="Times New Roman" w:hAnsi="Times New Roman" w:cs="Times New Roman"/>
                <w:sz w:val="28"/>
                <w:szCs w:val="28"/>
              </w:rPr>
            </w:pPr>
            <w:r w:rsidRPr="00A50DB3">
              <w:rPr>
                <w:rFonts w:ascii="Times New Roman" w:hAnsi="Times New Roman" w:cs="Times New Roman"/>
                <w:sz w:val="28"/>
                <w:szCs w:val="28"/>
              </w:rPr>
              <w:t>m, г</w:t>
            </w:r>
          </w:p>
        </w:tc>
      </w:tr>
      <w:tr w:rsidR="00A50DB3" w:rsidTr="00A50DB3">
        <w:tc>
          <w:tcPr>
            <w:tcW w:w="3190" w:type="dxa"/>
          </w:tcPr>
          <w:p w:rsidR="00A50DB3" w:rsidRPr="00A50DB3" w:rsidRDefault="00A50DB3" w:rsidP="009C4499">
            <w:pPr>
              <w:rPr>
                <w:rFonts w:ascii="Times New Roman" w:hAnsi="Times New Roman" w:cs="Times New Roman"/>
                <w:sz w:val="28"/>
                <w:szCs w:val="28"/>
              </w:rPr>
            </w:pPr>
            <w:r w:rsidRPr="00A50DB3">
              <w:rPr>
                <w:rFonts w:ascii="Times New Roman" w:hAnsi="Times New Roman" w:cs="Times New Roman"/>
                <w:sz w:val="28"/>
                <w:szCs w:val="28"/>
              </w:rPr>
              <w:t>Asellus aquaticus</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111</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1,32</w:t>
            </w:r>
          </w:p>
        </w:tc>
      </w:tr>
      <w:tr w:rsidR="00A50DB3" w:rsidTr="00A50DB3">
        <w:tc>
          <w:tcPr>
            <w:tcW w:w="3190" w:type="dxa"/>
          </w:tcPr>
          <w:p w:rsidR="00A50DB3" w:rsidRPr="00A50DB3" w:rsidRDefault="00A50DB3" w:rsidP="009C4499">
            <w:pPr>
              <w:rPr>
                <w:rFonts w:ascii="Times New Roman" w:hAnsi="Times New Roman" w:cs="Times New Roman"/>
                <w:sz w:val="28"/>
                <w:szCs w:val="28"/>
              </w:rPr>
            </w:pPr>
            <w:r w:rsidRPr="00A50DB3">
              <w:rPr>
                <w:rFonts w:ascii="Times New Roman" w:hAnsi="Times New Roman" w:cs="Times New Roman"/>
                <w:sz w:val="28"/>
                <w:szCs w:val="28"/>
              </w:rPr>
              <w:t>Olygochaeta sp.</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20</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0,044</w:t>
            </w:r>
          </w:p>
        </w:tc>
      </w:tr>
      <w:tr w:rsidR="00A50DB3" w:rsidTr="00A50DB3">
        <w:tc>
          <w:tcPr>
            <w:tcW w:w="3190" w:type="dxa"/>
          </w:tcPr>
          <w:p w:rsidR="00A50DB3" w:rsidRPr="00A50DB3" w:rsidRDefault="00A50DB3" w:rsidP="009C4499">
            <w:pPr>
              <w:rPr>
                <w:rFonts w:ascii="Times New Roman" w:hAnsi="Times New Roman" w:cs="Times New Roman"/>
                <w:sz w:val="28"/>
                <w:szCs w:val="28"/>
              </w:rPr>
            </w:pPr>
            <w:r w:rsidRPr="00A50DB3">
              <w:rPr>
                <w:rFonts w:ascii="Times New Roman" w:hAnsi="Times New Roman" w:cs="Times New Roman"/>
                <w:sz w:val="28"/>
                <w:szCs w:val="28"/>
              </w:rPr>
              <w:t>Chironomidae sp.</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19</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0,009</w:t>
            </w:r>
          </w:p>
        </w:tc>
      </w:tr>
      <w:tr w:rsidR="00A50DB3" w:rsidTr="00A50DB3">
        <w:tc>
          <w:tcPr>
            <w:tcW w:w="3190" w:type="dxa"/>
          </w:tcPr>
          <w:p w:rsidR="00A50DB3" w:rsidRPr="00A50DB3" w:rsidRDefault="00A50DB3" w:rsidP="009C4499">
            <w:pPr>
              <w:rPr>
                <w:rFonts w:ascii="Times New Roman" w:hAnsi="Times New Roman" w:cs="Times New Roman"/>
                <w:sz w:val="28"/>
                <w:szCs w:val="28"/>
              </w:rPr>
            </w:pPr>
            <w:r w:rsidRPr="00A50DB3">
              <w:rPr>
                <w:rFonts w:ascii="Times New Roman" w:hAnsi="Times New Roman" w:cs="Times New Roman"/>
                <w:sz w:val="28"/>
                <w:szCs w:val="28"/>
              </w:rPr>
              <w:t>Synurella ambulans</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33</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0,008</w:t>
            </w:r>
          </w:p>
        </w:tc>
      </w:tr>
      <w:tr w:rsidR="00A50DB3" w:rsidTr="00A50DB3">
        <w:tc>
          <w:tcPr>
            <w:tcW w:w="3190" w:type="dxa"/>
          </w:tcPr>
          <w:p w:rsidR="00A50DB3" w:rsidRPr="00A50DB3" w:rsidRDefault="00A50DB3" w:rsidP="009C4499">
            <w:pPr>
              <w:rPr>
                <w:rFonts w:ascii="Times New Roman" w:hAnsi="Times New Roman" w:cs="Times New Roman"/>
                <w:sz w:val="28"/>
                <w:szCs w:val="28"/>
              </w:rPr>
            </w:pPr>
            <w:r w:rsidRPr="00A50DB3">
              <w:rPr>
                <w:rFonts w:ascii="Times New Roman" w:hAnsi="Times New Roman" w:cs="Times New Roman"/>
                <w:sz w:val="28"/>
                <w:szCs w:val="28"/>
              </w:rPr>
              <w:t>Hirudinea (Protoclepsis maculosa)</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1</w:t>
            </w:r>
          </w:p>
        </w:tc>
        <w:tc>
          <w:tcPr>
            <w:tcW w:w="3190" w:type="dxa"/>
          </w:tcPr>
          <w:p w:rsidR="00A50DB3" w:rsidRPr="003304C7" w:rsidRDefault="00A50DB3" w:rsidP="003304C7">
            <w:pPr>
              <w:jc w:val="center"/>
              <w:rPr>
                <w:rFonts w:ascii="Times New Roman" w:hAnsi="Times New Roman" w:cs="Times New Roman"/>
                <w:sz w:val="28"/>
                <w:szCs w:val="28"/>
              </w:rPr>
            </w:pPr>
            <w:r w:rsidRPr="003304C7">
              <w:rPr>
                <w:rFonts w:ascii="Times New Roman" w:hAnsi="Times New Roman" w:cs="Times New Roman"/>
                <w:sz w:val="28"/>
                <w:szCs w:val="28"/>
              </w:rPr>
              <w:t>0,004</w:t>
            </w:r>
          </w:p>
        </w:tc>
      </w:tr>
    </w:tbl>
    <w:p w:rsidR="0057460E" w:rsidRPr="0057460E" w:rsidRDefault="0057460E" w:rsidP="00F51864">
      <w:pPr>
        <w:tabs>
          <w:tab w:val="left" w:pos="8385"/>
        </w:tabs>
        <w:jc w:val="both"/>
        <w:rPr>
          <w:rFonts w:ascii="Times New Roman" w:hAnsi="Times New Roman" w:cs="Times New Roman"/>
          <w:sz w:val="28"/>
          <w:szCs w:val="28"/>
          <w:lang w:val="be-BY"/>
        </w:rPr>
      </w:pPr>
    </w:p>
    <w:p w:rsidR="00A50DB3" w:rsidRPr="0057460E" w:rsidRDefault="00A50DB3" w:rsidP="00F51864">
      <w:pPr>
        <w:tabs>
          <w:tab w:val="left" w:pos="8385"/>
        </w:tabs>
        <w:jc w:val="both"/>
        <w:rPr>
          <w:rFonts w:ascii="Times New Roman" w:hAnsi="Times New Roman" w:cs="Times New Roman"/>
          <w:b/>
          <w:sz w:val="28"/>
          <w:szCs w:val="28"/>
          <w:lang w:val="be-BY"/>
        </w:rPr>
      </w:pPr>
      <w:r>
        <w:rPr>
          <w:rFonts w:ascii="Times New Roman" w:hAnsi="Times New Roman" w:cs="Times New Roman"/>
          <w:sz w:val="28"/>
          <w:szCs w:val="28"/>
        </w:rPr>
        <w:t>Это организмы являются биологическими индикаторами качества родника, уменьшение или увеличение количества данных органи</w:t>
      </w:r>
      <w:r w:rsidR="003304C7">
        <w:rPr>
          <w:rFonts w:ascii="Times New Roman" w:hAnsi="Times New Roman" w:cs="Times New Roman"/>
          <w:sz w:val="28"/>
          <w:szCs w:val="28"/>
        </w:rPr>
        <w:t>змов говорит о прямом изменении.</w:t>
      </w:r>
      <w:r w:rsidR="0057460E">
        <w:rPr>
          <w:rFonts w:ascii="Times New Roman" w:hAnsi="Times New Roman" w:cs="Times New Roman"/>
          <w:sz w:val="28"/>
          <w:szCs w:val="28"/>
          <w:lang w:val="be-BY"/>
        </w:rPr>
        <w:t xml:space="preserve"> </w:t>
      </w:r>
      <w:r w:rsidR="0057460E" w:rsidRPr="0057460E">
        <w:rPr>
          <w:rFonts w:ascii="Times New Roman" w:hAnsi="Times New Roman" w:cs="Times New Roman"/>
          <w:b/>
          <w:sz w:val="28"/>
          <w:szCs w:val="28"/>
          <w:lang w:val="be-BY"/>
        </w:rPr>
        <w:t>(Биоиндикаторы позволяют отследить тенденцию изменения качественных и количественных характеристик</w:t>
      </w:r>
      <w:r w:rsidR="0057460E">
        <w:rPr>
          <w:rFonts w:ascii="Times New Roman" w:hAnsi="Times New Roman" w:cs="Times New Roman"/>
          <w:b/>
          <w:sz w:val="28"/>
          <w:szCs w:val="28"/>
          <w:lang w:val="be-BY"/>
        </w:rPr>
        <w:t xml:space="preserve"> источника</w:t>
      </w:r>
      <w:r w:rsidR="0057460E" w:rsidRPr="0057460E">
        <w:rPr>
          <w:rFonts w:ascii="Times New Roman" w:hAnsi="Times New Roman" w:cs="Times New Roman"/>
          <w:b/>
          <w:sz w:val="28"/>
          <w:szCs w:val="28"/>
          <w:lang w:val="be-BY"/>
        </w:rPr>
        <w:t>)</w:t>
      </w:r>
    </w:p>
    <w:p w:rsidR="003304C7" w:rsidRPr="00C8720B" w:rsidRDefault="003304C7" w:rsidP="00F51864">
      <w:pPr>
        <w:tabs>
          <w:tab w:val="left" w:pos="8385"/>
        </w:tabs>
        <w:jc w:val="both"/>
        <w:rPr>
          <w:rFonts w:ascii="Times New Roman" w:hAnsi="Times New Roman" w:cs="Times New Roman"/>
          <w:i/>
          <w:sz w:val="28"/>
          <w:szCs w:val="28"/>
        </w:rPr>
      </w:pPr>
      <w:r w:rsidRPr="003304C7">
        <w:rPr>
          <w:rFonts w:ascii="Times New Roman" w:hAnsi="Times New Roman" w:cs="Times New Roman"/>
          <w:i/>
          <w:sz w:val="28"/>
          <w:szCs w:val="28"/>
        </w:rPr>
        <w:t>Предполагаемые мероприятия для улучшения или сохранения экологического состояния источника:</w:t>
      </w:r>
    </w:p>
    <w:p w:rsidR="003304C7" w:rsidRPr="003304C7" w:rsidRDefault="003304C7" w:rsidP="00F51864">
      <w:pPr>
        <w:tabs>
          <w:tab w:val="left" w:pos="8385"/>
        </w:tabs>
        <w:jc w:val="both"/>
        <w:rPr>
          <w:rFonts w:ascii="Times New Roman" w:hAnsi="Times New Roman" w:cs="Times New Roman"/>
          <w:sz w:val="28"/>
          <w:szCs w:val="28"/>
        </w:rPr>
      </w:pPr>
      <w:r w:rsidRPr="003304C7">
        <w:rPr>
          <w:rFonts w:ascii="Times New Roman" w:hAnsi="Times New Roman" w:cs="Times New Roman"/>
          <w:sz w:val="28"/>
          <w:szCs w:val="28"/>
        </w:rPr>
        <w:t xml:space="preserve">1) </w:t>
      </w:r>
      <w:r>
        <w:rPr>
          <w:rFonts w:ascii="Times New Roman" w:hAnsi="Times New Roman" w:cs="Times New Roman"/>
          <w:sz w:val="28"/>
          <w:szCs w:val="28"/>
        </w:rPr>
        <w:t>Установка забора воды из источника, для уменьшения антропогенного воздействия на источник</w:t>
      </w:r>
      <w:r w:rsidRPr="003304C7">
        <w:rPr>
          <w:rFonts w:ascii="Times New Roman" w:hAnsi="Times New Roman" w:cs="Times New Roman"/>
          <w:sz w:val="28"/>
          <w:szCs w:val="28"/>
        </w:rPr>
        <w:t>;</w:t>
      </w:r>
    </w:p>
    <w:p w:rsidR="003304C7" w:rsidRPr="00BB704B" w:rsidRDefault="003304C7" w:rsidP="00F51864">
      <w:pPr>
        <w:tabs>
          <w:tab w:val="left" w:pos="8385"/>
        </w:tabs>
        <w:jc w:val="both"/>
        <w:rPr>
          <w:rFonts w:ascii="Times New Roman" w:hAnsi="Times New Roman" w:cs="Times New Roman"/>
          <w:sz w:val="28"/>
          <w:szCs w:val="28"/>
        </w:rPr>
      </w:pPr>
      <w:r>
        <w:rPr>
          <w:rFonts w:ascii="Times New Roman" w:hAnsi="Times New Roman" w:cs="Times New Roman"/>
          <w:sz w:val="28"/>
          <w:szCs w:val="28"/>
        </w:rPr>
        <w:t xml:space="preserve">2) </w:t>
      </w:r>
      <w:r w:rsidR="00BB704B">
        <w:rPr>
          <w:rFonts w:ascii="Times New Roman" w:hAnsi="Times New Roman" w:cs="Times New Roman"/>
          <w:sz w:val="28"/>
          <w:szCs w:val="28"/>
        </w:rPr>
        <w:t>Система видеофиксации</w:t>
      </w:r>
      <w:r w:rsidR="00BB704B" w:rsidRPr="00BB704B">
        <w:rPr>
          <w:rFonts w:ascii="Times New Roman" w:hAnsi="Times New Roman" w:cs="Times New Roman"/>
          <w:sz w:val="28"/>
          <w:szCs w:val="28"/>
        </w:rPr>
        <w:t>;</w:t>
      </w:r>
    </w:p>
    <w:p w:rsidR="00721910" w:rsidRPr="00721910" w:rsidRDefault="00721910" w:rsidP="00F51864">
      <w:pPr>
        <w:tabs>
          <w:tab w:val="left" w:pos="8385"/>
        </w:tabs>
        <w:jc w:val="both"/>
        <w:rPr>
          <w:rFonts w:ascii="Times New Roman" w:hAnsi="Times New Roman" w:cs="Times New Roman"/>
          <w:i/>
          <w:sz w:val="28"/>
          <w:szCs w:val="28"/>
        </w:rPr>
      </w:pPr>
      <w:r w:rsidRPr="00721910">
        <w:rPr>
          <w:rFonts w:ascii="Times New Roman" w:hAnsi="Times New Roman" w:cs="Times New Roman"/>
          <w:i/>
          <w:sz w:val="28"/>
          <w:szCs w:val="28"/>
        </w:rPr>
        <w:t>Важные и возможные индикаторы, по которым нет данных:</w:t>
      </w:r>
    </w:p>
    <w:p w:rsidR="00721910" w:rsidRPr="00721910" w:rsidRDefault="00721910" w:rsidP="00721910">
      <w:pPr>
        <w:tabs>
          <w:tab w:val="left" w:pos="8385"/>
        </w:tabs>
        <w:jc w:val="both"/>
        <w:rPr>
          <w:rFonts w:ascii="Times New Roman" w:hAnsi="Times New Roman" w:cs="Times New Roman"/>
          <w:i/>
          <w:sz w:val="28"/>
          <w:szCs w:val="28"/>
        </w:rPr>
      </w:pPr>
      <w:r>
        <w:rPr>
          <w:rFonts w:ascii="Times New Roman" w:hAnsi="Times New Roman" w:cs="Times New Roman"/>
          <w:sz w:val="28"/>
          <w:szCs w:val="28"/>
        </w:rPr>
        <w:t xml:space="preserve">1) </w:t>
      </w:r>
      <w:r w:rsidRPr="00721910">
        <w:rPr>
          <w:rFonts w:ascii="Times New Roman" w:hAnsi="Times New Roman" w:cs="Times New Roman"/>
          <w:i/>
          <w:sz w:val="28"/>
          <w:szCs w:val="28"/>
        </w:rPr>
        <w:t>Нитраты в источнике (данных нет);</w:t>
      </w:r>
    </w:p>
    <w:p w:rsidR="00721910" w:rsidRPr="00C8720B" w:rsidRDefault="00721910" w:rsidP="00721910">
      <w:pPr>
        <w:tabs>
          <w:tab w:val="left" w:pos="8385"/>
        </w:tabs>
        <w:jc w:val="both"/>
        <w:rPr>
          <w:rFonts w:ascii="Times New Roman" w:hAnsi="Times New Roman" w:cs="Times New Roman"/>
          <w:i/>
          <w:sz w:val="28"/>
          <w:szCs w:val="28"/>
        </w:rPr>
      </w:pPr>
      <w:r>
        <w:rPr>
          <w:rFonts w:ascii="Times New Roman" w:hAnsi="Times New Roman" w:cs="Times New Roman"/>
          <w:i/>
          <w:sz w:val="28"/>
          <w:szCs w:val="28"/>
        </w:rPr>
        <w:t>2) Общий водозабор из источника (точных данных нет)</w:t>
      </w:r>
      <w:r w:rsidRPr="00721910">
        <w:rPr>
          <w:rFonts w:ascii="Times New Roman" w:hAnsi="Times New Roman" w:cs="Times New Roman"/>
          <w:i/>
          <w:sz w:val="28"/>
          <w:szCs w:val="28"/>
        </w:rPr>
        <w:t>;</w:t>
      </w:r>
    </w:p>
    <w:p w:rsidR="00721910" w:rsidRDefault="00BB704B" w:rsidP="009C4499">
      <w:pPr>
        <w:pStyle w:val="2"/>
        <w:jc w:val="center"/>
        <w:rPr>
          <w:rFonts w:ascii="Times New Roman" w:hAnsi="Times New Roman" w:cs="Times New Roman"/>
          <w:b w:val="0"/>
          <w:i/>
          <w:sz w:val="28"/>
          <w:szCs w:val="28"/>
        </w:rPr>
      </w:pPr>
      <w:bookmarkStart w:id="7" w:name="_Toc26869593"/>
      <w:r>
        <w:rPr>
          <w:rFonts w:ascii="Times New Roman" w:hAnsi="Times New Roman" w:cs="Times New Roman"/>
          <w:i/>
          <w:sz w:val="28"/>
          <w:szCs w:val="28"/>
        </w:rPr>
        <w:t>Озера и Реки</w:t>
      </w:r>
      <w:bookmarkEnd w:id="7"/>
    </w:p>
    <w:p w:rsidR="00027041" w:rsidRPr="00AF1850" w:rsidRDefault="00BB704B" w:rsidP="009C4499">
      <w:pPr>
        <w:pStyle w:val="3"/>
        <w:rPr>
          <w:rFonts w:ascii="Times New Roman" w:hAnsi="Times New Roman" w:cs="Times New Roman"/>
          <w:b w:val="0"/>
          <w:i/>
          <w:sz w:val="28"/>
          <w:szCs w:val="28"/>
        </w:rPr>
      </w:pPr>
      <w:bookmarkStart w:id="8" w:name="_Toc26869594"/>
      <w:r w:rsidRPr="00AF1850">
        <w:rPr>
          <w:rFonts w:ascii="Times New Roman" w:hAnsi="Times New Roman" w:cs="Times New Roman"/>
          <w:i/>
          <w:sz w:val="28"/>
          <w:szCs w:val="28"/>
        </w:rPr>
        <w:t xml:space="preserve">1) </w:t>
      </w:r>
      <w:r w:rsidR="00027041" w:rsidRPr="00AF1850">
        <w:rPr>
          <w:rFonts w:ascii="Times New Roman" w:hAnsi="Times New Roman" w:cs="Times New Roman"/>
          <w:i/>
          <w:sz w:val="28"/>
          <w:szCs w:val="28"/>
        </w:rPr>
        <w:t>Количество рек и озер на территории парка</w:t>
      </w:r>
      <w:bookmarkEnd w:id="8"/>
    </w:p>
    <w:p w:rsidR="00721910" w:rsidRPr="0057460E" w:rsidRDefault="00027041" w:rsidP="00721910">
      <w:pPr>
        <w:tabs>
          <w:tab w:val="left" w:pos="8385"/>
        </w:tabs>
        <w:jc w:val="both"/>
        <w:rPr>
          <w:rFonts w:ascii="Times New Roman" w:hAnsi="Times New Roman" w:cs="Times New Roman"/>
          <w:b/>
          <w:sz w:val="28"/>
          <w:szCs w:val="28"/>
          <w:lang w:val="be-BY"/>
        </w:rPr>
      </w:pPr>
      <w:r>
        <w:rPr>
          <w:rFonts w:ascii="Times New Roman" w:hAnsi="Times New Roman" w:cs="Times New Roman"/>
          <w:sz w:val="28"/>
          <w:szCs w:val="28"/>
        </w:rPr>
        <w:t>5 рек (Сож, Проня, Раста, Голубка, Каменка) и 2 озера (Святое, Взмутное)</w:t>
      </w:r>
      <w:r w:rsidR="0057460E">
        <w:rPr>
          <w:rFonts w:ascii="Times New Roman" w:hAnsi="Times New Roman" w:cs="Times New Roman"/>
          <w:sz w:val="28"/>
          <w:szCs w:val="28"/>
          <w:lang w:val="be-BY"/>
        </w:rPr>
        <w:t xml:space="preserve">. </w:t>
      </w:r>
      <w:r w:rsidR="0057460E" w:rsidRPr="0057460E">
        <w:rPr>
          <w:rFonts w:ascii="Times New Roman" w:hAnsi="Times New Roman" w:cs="Times New Roman"/>
          <w:b/>
          <w:sz w:val="28"/>
          <w:szCs w:val="28"/>
          <w:lang w:val="be-BY"/>
        </w:rPr>
        <w:t>(Данный индикатор позволяет оценить “водный потенциал” территории)</w:t>
      </w:r>
    </w:p>
    <w:p w:rsidR="00027041" w:rsidRPr="00AF1850" w:rsidRDefault="00027041" w:rsidP="009C4499">
      <w:pPr>
        <w:pStyle w:val="3"/>
        <w:rPr>
          <w:rFonts w:ascii="Times New Roman" w:hAnsi="Times New Roman" w:cs="Times New Roman"/>
          <w:b w:val="0"/>
          <w:i/>
          <w:sz w:val="28"/>
          <w:szCs w:val="28"/>
        </w:rPr>
      </w:pPr>
      <w:bookmarkStart w:id="9" w:name="_Toc26869595"/>
      <w:r w:rsidRPr="00AF1850">
        <w:rPr>
          <w:rFonts w:ascii="Times New Roman" w:hAnsi="Times New Roman" w:cs="Times New Roman"/>
          <w:sz w:val="28"/>
          <w:szCs w:val="28"/>
        </w:rPr>
        <w:t xml:space="preserve">2) </w:t>
      </w:r>
      <w:r w:rsidR="006938D6" w:rsidRPr="00AF1850">
        <w:rPr>
          <w:rFonts w:ascii="Times New Roman" w:hAnsi="Times New Roman" w:cs="Times New Roman"/>
          <w:i/>
          <w:sz w:val="28"/>
          <w:szCs w:val="28"/>
        </w:rPr>
        <w:t>Загрязнение рек и озер (данных нет)</w:t>
      </w:r>
      <w:bookmarkEnd w:id="9"/>
    </w:p>
    <w:p w:rsidR="006938D6" w:rsidRPr="0057460E" w:rsidRDefault="006938D6" w:rsidP="00721910">
      <w:pPr>
        <w:tabs>
          <w:tab w:val="left" w:pos="8385"/>
        </w:tabs>
        <w:jc w:val="both"/>
        <w:rPr>
          <w:rFonts w:ascii="Times New Roman" w:hAnsi="Times New Roman" w:cs="Times New Roman"/>
          <w:b/>
          <w:sz w:val="28"/>
          <w:szCs w:val="28"/>
          <w:lang w:val="be-BY"/>
        </w:rPr>
      </w:pPr>
      <w:r>
        <w:rPr>
          <w:rFonts w:ascii="Times New Roman" w:hAnsi="Times New Roman" w:cs="Times New Roman"/>
          <w:sz w:val="28"/>
          <w:szCs w:val="28"/>
        </w:rPr>
        <w:t>С помощью отбора проб воды, можно будет узнать содержание загрязняющих веществ. Индикатор важен для интегральной оценки качества водных ресурсов на данной территории.</w:t>
      </w:r>
      <w:r w:rsidR="00F70A8F">
        <w:rPr>
          <w:rFonts w:ascii="Times New Roman" w:hAnsi="Times New Roman" w:cs="Times New Roman"/>
          <w:sz w:val="28"/>
          <w:szCs w:val="28"/>
        </w:rPr>
        <w:t xml:space="preserve"> </w:t>
      </w:r>
      <w:r w:rsidR="0057460E" w:rsidRPr="0057460E">
        <w:rPr>
          <w:rFonts w:ascii="Times New Roman" w:hAnsi="Times New Roman" w:cs="Times New Roman"/>
          <w:b/>
          <w:sz w:val="28"/>
          <w:szCs w:val="28"/>
          <w:lang w:val="be-BY"/>
        </w:rPr>
        <w:t>( Данный индикатор является показателем загрязнение рек и озер)</w:t>
      </w:r>
    </w:p>
    <w:p w:rsidR="006938D6" w:rsidRDefault="006938D6" w:rsidP="009C4499">
      <w:pPr>
        <w:pStyle w:val="1"/>
        <w:jc w:val="center"/>
        <w:rPr>
          <w:rFonts w:ascii="Times New Roman" w:hAnsi="Times New Roman" w:cs="Times New Roman"/>
          <w:b w:val="0"/>
        </w:rPr>
      </w:pPr>
      <w:bookmarkStart w:id="10" w:name="_Toc26869596"/>
      <w:r w:rsidRPr="006938D6">
        <w:rPr>
          <w:rFonts w:ascii="Times New Roman" w:hAnsi="Times New Roman" w:cs="Times New Roman"/>
        </w:rPr>
        <w:lastRenderedPageBreak/>
        <w:t>Экологические индикаторы биоразнообразия</w:t>
      </w:r>
      <w:bookmarkEnd w:id="10"/>
    </w:p>
    <w:p w:rsidR="006938D6" w:rsidRDefault="006938D6" w:rsidP="009C4499">
      <w:pPr>
        <w:pStyle w:val="2"/>
        <w:rPr>
          <w:rFonts w:ascii="Times New Roman" w:hAnsi="Times New Roman" w:cs="Times New Roman"/>
          <w:b w:val="0"/>
          <w:i/>
          <w:sz w:val="28"/>
          <w:szCs w:val="28"/>
        </w:rPr>
      </w:pPr>
      <w:bookmarkStart w:id="11" w:name="_Toc26869597"/>
      <w:r w:rsidRPr="00AF1850">
        <w:rPr>
          <w:rFonts w:ascii="Times New Roman" w:hAnsi="Times New Roman" w:cs="Times New Roman"/>
          <w:i/>
          <w:sz w:val="28"/>
          <w:szCs w:val="28"/>
        </w:rPr>
        <w:t xml:space="preserve">1) Общая площадь </w:t>
      </w:r>
      <w:r w:rsidR="003F0D27">
        <w:rPr>
          <w:rFonts w:ascii="Times New Roman" w:hAnsi="Times New Roman" w:cs="Times New Roman"/>
          <w:i/>
          <w:sz w:val="28"/>
          <w:szCs w:val="28"/>
        </w:rPr>
        <w:t xml:space="preserve">охраняемых природных территорий, </w:t>
      </w:r>
      <w:r w:rsidR="00371C03">
        <w:rPr>
          <w:rFonts w:ascii="Times New Roman" w:hAnsi="Times New Roman" w:cs="Times New Roman"/>
          <w:b w:val="0"/>
          <w:i/>
          <w:sz w:val="28"/>
          <w:szCs w:val="28"/>
        </w:rPr>
        <w:t>наименование землепользователей</w:t>
      </w:r>
      <w:bookmarkEnd w:id="11"/>
    </w:p>
    <w:p w:rsidR="00F70A8F" w:rsidRPr="006042CB" w:rsidRDefault="00F70A8F" w:rsidP="006042CB">
      <w:pPr>
        <w:spacing w:line="30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заказника  «Славгородский» составляет 14779,33 гектара. Говоря о лесных насаждениях находящихся на данной территории парка «Амулет-Присожья» функции , которые они в основном выполняют это защитная, водоохранная и санитарно-гигиеническая. Они предотвращают ветровую и водную эрозию, закрепляют подвижные пески.</w:t>
      </w:r>
      <w:r w:rsidR="006042CB" w:rsidRPr="006042CB">
        <w:t xml:space="preserve"> </w:t>
      </w:r>
    </w:p>
    <w:p w:rsidR="006042CB" w:rsidRPr="00FB4853" w:rsidRDefault="00696B0B" w:rsidP="006042CB">
      <w:pPr>
        <w:spacing w:line="300" w:lineRule="auto"/>
        <w:ind w:firstLine="709"/>
        <w:jc w:val="both"/>
        <w:rPr>
          <w:rFonts w:ascii="Times New Roman" w:hAnsi="Times New Roman" w:cs="Times New Roman"/>
          <w:b/>
          <w:sz w:val="28"/>
          <w:szCs w:val="28"/>
        </w:rPr>
      </w:pPr>
      <w:r>
        <w:rPr>
          <w:rFonts w:ascii="Times New Roman" w:hAnsi="Times New Roman" w:cs="Times New Roman"/>
          <w:b/>
          <w:sz w:val="28"/>
          <w:szCs w:val="28"/>
        </w:rPr>
        <w:t>Рисунок</w:t>
      </w:r>
      <w:r w:rsidR="006042CB" w:rsidRPr="00FB4853">
        <w:rPr>
          <w:rFonts w:ascii="Times New Roman" w:hAnsi="Times New Roman" w:cs="Times New Roman"/>
          <w:b/>
          <w:sz w:val="28"/>
          <w:szCs w:val="28"/>
        </w:rPr>
        <w:t xml:space="preserve"> </w:t>
      </w:r>
      <w:r>
        <w:rPr>
          <w:rFonts w:ascii="Times New Roman" w:hAnsi="Times New Roman" w:cs="Times New Roman"/>
          <w:b/>
          <w:sz w:val="28"/>
          <w:szCs w:val="28"/>
        </w:rPr>
        <w:t>1</w:t>
      </w:r>
      <w:r w:rsidR="00FB4853" w:rsidRPr="00FB4853">
        <w:rPr>
          <w:rFonts w:ascii="Times New Roman" w:hAnsi="Times New Roman" w:cs="Times New Roman"/>
          <w:b/>
          <w:sz w:val="28"/>
          <w:szCs w:val="28"/>
        </w:rPr>
        <w:t>.1 - землепользователи</w:t>
      </w:r>
    </w:p>
    <w:p w:rsidR="00F70A8F" w:rsidRDefault="006042CB" w:rsidP="006938D6">
      <w:pPr>
        <w:tabs>
          <w:tab w:val="left" w:pos="8385"/>
        </w:tabs>
        <w:rPr>
          <w:rFonts w:ascii="Times New Roman" w:hAnsi="Times New Roman" w:cs="Times New Roman"/>
          <w:sz w:val="28"/>
          <w:szCs w:val="28"/>
        </w:rPr>
      </w:pPr>
      <w:r w:rsidRPr="00792E5F">
        <w:rPr>
          <w:rFonts w:ascii="Times New Roman" w:hAnsi="Times New Roman" w:cs="Times New Roman"/>
          <w:noProof/>
          <w:sz w:val="28"/>
          <w:szCs w:val="28"/>
          <w:lang w:eastAsia="ru-RU"/>
        </w:rPr>
        <w:drawing>
          <wp:inline distT="0" distB="0" distL="0" distR="0">
            <wp:extent cx="5886450" cy="4591050"/>
            <wp:effectExtent l="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4717" cy="5643601"/>
                      <a:chOff x="142844" y="1071547"/>
                      <a:chExt cx="8494717" cy="5643601"/>
                    </a:xfrm>
                  </a:grpSpPr>
                  <a:pic>
                    <a:nvPicPr>
                      <a:cNvPr id="2" name="Рисунок 1" descr="Снимок-4.PNG"/>
                      <a:cNvPicPr>
                        <a:picLocks noChangeAspect="1"/>
                      </a:cNvPicPr>
                    </a:nvPicPr>
                    <a:blipFill>
                      <a:blip r:embed="rId7" cstate="print"/>
                      <a:stretch>
                        <a:fillRect/>
                      </a:stretch>
                    </a:blipFill>
                    <a:spPr>
                      <a:xfrm>
                        <a:off x="142844" y="1071547"/>
                        <a:ext cx="3357587" cy="55826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spPr>
                  </a:pic>
                  <a:sp>
                    <a:nvSpPr>
                      <a:cNvPr id="8" name="TextBox 7"/>
                      <a:cNvSpPr txBox="1"/>
                    </a:nvSpPr>
                    <a:spPr>
                      <a:xfrm>
                        <a:off x="4429125" y="1285861"/>
                        <a:ext cx="3857652" cy="83099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latin typeface="Times New Roman" pitchFamily="18" charset="0"/>
                              <a:cs typeface="Times New Roman" pitchFamily="18" charset="0"/>
                            </a:rPr>
                            <a:t>Землепользователи и категории земель</a:t>
                          </a:r>
                          <a:endParaRPr lang="ru-RU" sz="2400" b="1" dirty="0">
                            <a:latin typeface="Times New Roman" pitchFamily="18" charset="0"/>
                            <a:cs typeface="Times New Roman" pitchFamily="18" charset="0"/>
                          </a:endParaRPr>
                        </a:p>
                      </a:txBody>
                      <a:useSpRect/>
                    </a:txSp>
                  </a:sp>
                  <a:pic>
                    <a:nvPicPr>
                      <a:cNvPr id="9" name="Рисунок 8" descr="Снимок-9.PNG"/>
                      <a:cNvPicPr>
                        <a:picLocks noChangeAspect="1"/>
                      </a:cNvPicPr>
                    </a:nvPicPr>
                    <a:blipFill>
                      <a:blip r:embed="rId8" cstate="print"/>
                      <a:stretch>
                        <a:fillRect/>
                      </a:stretch>
                    </a:blipFill>
                    <a:spPr>
                      <a:xfrm>
                        <a:off x="3857620" y="2214554"/>
                        <a:ext cx="4779941" cy="4500594"/>
                      </a:xfrm>
                      <a:prstGeom prst="rect">
                        <a:avLst/>
                      </a:prstGeom>
                    </a:spPr>
                  </a:pic>
                </lc:lockedCanvas>
              </a:graphicData>
            </a:graphic>
          </wp:inline>
        </w:drawing>
      </w:r>
    </w:p>
    <w:p w:rsidR="00FB4853" w:rsidRDefault="00FB4853" w:rsidP="006938D6">
      <w:pPr>
        <w:tabs>
          <w:tab w:val="left" w:pos="8385"/>
        </w:tabs>
        <w:rPr>
          <w:rFonts w:ascii="Times New Roman" w:hAnsi="Times New Roman" w:cs="Times New Roman"/>
          <w:sz w:val="28"/>
          <w:szCs w:val="28"/>
        </w:rPr>
      </w:pPr>
    </w:p>
    <w:p w:rsidR="00FB4853" w:rsidRDefault="00FB4853" w:rsidP="006938D6">
      <w:pPr>
        <w:tabs>
          <w:tab w:val="left" w:pos="8385"/>
        </w:tabs>
        <w:rPr>
          <w:rFonts w:ascii="Times New Roman" w:hAnsi="Times New Roman" w:cs="Times New Roman"/>
          <w:sz w:val="28"/>
          <w:szCs w:val="28"/>
        </w:rPr>
      </w:pPr>
    </w:p>
    <w:p w:rsidR="00FB4853" w:rsidRDefault="00FB4853" w:rsidP="006938D6">
      <w:pPr>
        <w:tabs>
          <w:tab w:val="left" w:pos="8385"/>
        </w:tabs>
        <w:rPr>
          <w:rFonts w:ascii="Times New Roman" w:hAnsi="Times New Roman" w:cs="Times New Roman"/>
          <w:sz w:val="28"/>
          <w:szCs w:val="28"/>
        </w:rPr>
      </w:pPr>
    </w:p>
    <w:p w:rsidR="00FB4853" w:rsidRDefault="00FB4853" w:rsidP="006938D6">
      <w:pPr>
        <w:tabs>
          <w:tab w:val="left" w:pos="8385"/>
        </w:tabs>
        <w:rPr>
          <w:rFonts w:ascii="Times New Roman" w:hAnsi="Times New Roman" w:cs="Times New Roman"/>
          <w:sz w:val="28"/>
          <w:szCs w:val="28"/>
        </w:rPr>
      </w:pPr>
    </w:p>
    <w:p w:rsidR="00FB4853" w:rsidRDefault="00FB4853" w:rsidP="006938D6">
      <w:pPr>
        <w:tabs>
          <w:tab w:val="left" w:pos="8385"/>
        </w:tabs>
        <w:rPr>
          <w:rFonts w:ascii="Times New Roman" w:hAnsi="Times New Roman" w:cs="Times New Roman"/>
          <w:sz w:val="28"/>
          <w:szCs w:val="28"/>
        </w:rPr>
      </w:pPr>
    </w:p>
    <w:p w:rsidR="00FB4853" w:rsidRPr="0057460E" w:rsidRDefault="00371C03" w:rsidP="009C4499">
      <w:pPr>
        <w:pStyle w:val="2"/>
        <w:rPr>
          <w:rFonts w:ascii="Times New Roman" w:hAnsi="Times New Roman" w:cs="Times New Roman"/>
          <w:b w:val="0"/>
          <w:i/>
          <w:sz w:val="28"/>
          <w:szCs w:val="28"/>
          <w:lang w:val="be-BY"/>
        </w:rPr>
      </w:pPr>
      <w:bookmarkStart w:id="12" w:name="_Toc26869598"/>
      <w:r w:rsidRPr="00371C03">
        <w:rPr>
          <w:rFonts w:ascii="Times New Roman" w:hAnsi="Times New Roman" w:cs="Times New Roman"/>
          <w:b w:val="0"/>
          <w:i/>
          <w:sz w:val="28"/>
          <w:szCs w:val="28"/>
        </w:rPr>
        <w:lastRenderedPageBreak/>
        <w:t xml:space="preserve">2)  </w:t>
      </w:r>
      <w:r>
        <w:rPr>
          <w:rFonts w:ascii="Times New Roman" w:hAnsi="Times New Roman" w:cs="Times New Roman"/>
          <w:b w:val="0"/>
          <w:i/>
          <w:sz w:val="28"/>
          <w:szCs w:val="28"/>
        </w:rPr>
        <w:t>Лесная растительность, з</w:t>
      </w:r>
      <w:r w:rsidRPr="00371C03">
        <w:rPr>
          <w:rFonts w:ascii="Times New Roman" w:hAnsi="Times New Roman" w:cs="Times New Roman"/>
          <w:b w:val="0"/>
          <w:i/>
          <w:sz w:val="28"/>
          <w:szCs w:val="28"/>
        </w:rPr>
        <w:t>емли лесного фонда</w:t>
      </w:r>
      <w:r w:rsidR="00181E5E">
        <w:rPr>
          <w:rFonts w:ascii="Times New Roman" w:hAnsi="Times New Roman" w:cs="Times New Roman"/>
          <w:b w:val="0"/>
          <w:i/>
          <w:sz w:val="28"/>
          <w:szCs w:val="28"/>
        </w:rPr>
        <w:t xml:space="preserve"> и полная характеристика леса</w:t>
      </w:r>
      <w:bookmarkEnd w:id="12"/>
      <w:r w:rsidR="0057460E">
        <w:rPr>
          <w:rFonts w:ascii="Times New Roman" w:hAnsi="Times New Roman" w:cs="Times New Roman"/>
          <w:b w:val="0"/>
          <w:i/>
          <w:sz w:val="28"/>
          <w:szCs w:val="28"/>
          <w:lang w:val="be-BY"/>
        </w:rPr>
        <w:t xml:space="preserve"> </w:t>
      </w:r>
    </w:p>
    <w:p w:rsidR="00FB4853" w:rsidRPr="00FB4853" w:rsidRDefault="00696B0B" w:rsidP="006938D6">
      <w:pPr>
        <w:tabs>
          <w:tab w:val="left" w:pos="8385"/>
        </w:tabs>
        <w:rPr>
          <w:rFonts w:ascii="Times New Roman" w:hAnsi="Times New Roman" w:cs="Times New Roman"/>
          <w:b/>
          <w:sz w:val="28"/>
          <w:szCs w:val="28"/>
        </w:rPr>
      </w:pPr>
      <w:r>
        <w:rPr>
          <w:rFonts w:ascii="Times New Roman" w:hAnsi="Times New Roman" w:cs="Times New Roman"/>
          <w:b/>
          <w:sz w:val="28"/>
          <w:szCs w:val="28"/>
        </w:rPr>
        <w:t>Таблица 1.2</w:t>
      </w:r>
      <w:r w:rsidR="00FB4853" w:rsidRPr="00FB4853">
        <w:rPr>
          <w:rFonts w:ascii="Times New Roman" w:hAnsi="Times New Roman" w:cs="Times New Roman"/>
          <w:b/>
          <w:sz w:val="28"/>
          <w:szCs w:val="28"/>
        </w:rPr>
        <w:t xml:space="preserve"> – растительность леса</w:t>
      </w:r>
    </w:p>
    <w:p w:rsidR="00FB4853" w:rsidRPr="00F70A8F" w:rsidRDefault="00FB4853" w:rsidP="006938D6">
      <w:pPr>
        <w:tabs>
          <w:tab w:val="left" w:pos="8385"/>
        </w:tabs>
        <w:rPr>
          <w:rFonts w:ascii="Times New Roman" w:hAnsi="Times New Roman" w:cs="Times New Roman"/>
          <w:sz w:val="28"/>
          <w:szCs w:val="28"/>
        </w:rPr>
      </w:pPr>
      <w:r w:rsidRPr="00FB4853">
        <w:rPr>
          <w:rFonts w:ascii="Times New Roman" w:hAnsi="Times New Roman" w:cs="Times New Roman"/>
          <w:noProof/>
          <w:sz w:val="28"/>
          <w:szCs w:val="28"/>
          <w:lang w:eastAsia="ru-RU"/>
        </w:rPr>
        <w:drawing>
          <wp:inline distT="0" distB="0" distL="0" distR="0">
            <wp:extent cx="5324475" cy="820856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vg_vegetMap.t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28331" cy="8214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1C03" w:rsidRPr="00371C03" w:rsidRDefault="00371C03" w:rsidP="00371C03">
      <w:pPr>
        <w:pStyle w:val="aa"/>
        <w:rPr>
          <w:sz w:val="28"/>
          <w:szCs w:val="28"/>
        </w:rPr>
      </w:pPr>
      <w:r w:rsidRPr="00371C03">
        <w:rPr>
          <w:rStyle w:val="ab"/>
          <w:sz w:val="28"/>
          <w:szCs w:val="28"/>
        </w:rPr>
        <w:lastRenderedPageBreak/>
        <w:t>Площадь лесного фонда в пределах заказника</w:t>
      </w:r>
      <w:r>
        <w:rPr>
          <w:rStyle w:val="ab"/>
          <w:sz w:val="28"/>
          <w:szCs w:val="28"/>
        </w:rPr>
        <w:t xml:space="preserve"> и территории будущего парка</w:t>
      </w:r>
      <w:r w:rsidRPr="00371C03">
        <w:rPr>
          <w:rStyle w:val="ab"/>
          <w:sz w:val="28"/>
          <w:szCs w:val="28"/>
        </w:rPr>
        <w:t xml:space="preserve"> составляет около 8622 га (таблица 2.1). Площадь лесных земель составляет около 8177 га (94,8%), нелесных – 445 га (5,2%). В числе</w:t>
      </w:r>
      <w:r w:rsidRPr="00371C03">
        <w:rPr>
          <w:sz w:val="28"/>
          <w:szCs w:val="28"/>
        </w:rPr>
        <w:t xml:space="preserve"> лесных земель продуктивные покрытые лесом занимают 7687,6 га (89,2%), в том числе лесные культуры – 2823,1 га (32,7%), представленные, в основном культурфитоценозами сосны обыкновенной (</w:t>
      </w:r>
      <w:r w:rsidRPr="00371C03">
        <w:rPr>
          <w:i/>
          <w:sz w:val="28"/>
          <w:szCs w:val="28"/>
          <w:lang w:val="en-US"/>
        </w:rPr>
        <w:t>Pinussylvestris</w:t>
      </w:r>
      <w:r w:rsidRPr="00371C03">
        <w:rPr>
          <w:sz w:val="28"/>
          <w:szCs w:val="28"/>
        </w:rPr>
        <w:t xml:space="preserve">) – 98,5%. Среди непокрытых лесом земель основную часть составляют несомкнувшиеся лесные культуры (385,1 га). Нелесные земли (земли лесного фонда, не предназначенные для выращивания леса) занимают площадь около 445 га, из которой значительная часть представлена болотами, преимущественно низинного типа. Около 140 га занято дорогами, квартальными просеками, ЛЭП и прочими трассами. </w:t>
      </w:r>
    </w:p>
    <w:p w:rsidR="00371C03" w:rsidRPr="00371C03" w:rsidRDefault="00371C03" w:rsidP="00371C03">
      <w:pPr>
        <w:pStyle w:val="aa"/>
        <w:rPr>
          <w:sz w:val="28"/>
          <w:szCs w:val="28"/>
        </w:rPr>
      </w:pPr>
      <w:r w:rsidRPr="00371C03">
        <w:rPr>
          <w:sz w:val="28"/>
          <w:szCs w:val="28"/>
        </w:rPr>
        <w:t>С учетом выполняемых функций леса (эксплуатационные леса) занимают около 40% площади лесного фонда (3439,6 га). Больше половины территории представлено лесами I группы – 5182,4 га или 60%, которые представлены тремя категориями защитности: «Запретные полосы» (4783,4 га или 55,5%), «Защитные полосы вдоль автодорог» (396 га или 4,6%) и «Леса памятников республиканского значения» (3 га).</w:t>
      </w:r>
    </w:p>
    <w:p w:rsidR="00371C03" w:rsidRPr="00371C03" w:rsidRDefault="00371C03" w:rsidP="00371C03">
      <w:pPr>
        <w:pStyle w:val="aa"/>
        <w:rPr>
          <w:sz w:val="28"/>
          <w:szCs w:val="28"/>
        </w:rPr>
      </w:pPr>
      <w:r w:rsidRPr="00371C03">
        <w:rPr>
          <w:sz w:val="28"/>
          <w:szCs w:val="28"/>
        </w:rPr>
        <w:t>Кроме того, на территории выделены особо защитные участки (ОЗУ) с ограниченным режимом лесопользования, занимающие общую площадь 646,4 га (7,5% площади лесного фонда заказника). Выделены следующие ОЗУ:</w:t>
      </w:r>
    </w:p>
    <w:p w:rsidR="00371C03" w:rsidRPr="00371C03" w:rsidRDefault="00371C03" w:rsidP="00371C03">
      <w:pPr>
        <w:pStyle w:val="aa"/>
        <w:rPr>
          <w:sz w:val="28"/>
          <w:szCs w:val="28"/>
        </w:rPr>
      </w:pPr>
      <w:r w:rsidRPr="00371C03">
        <w:rPr>
          <w:sz w:val="28"/>
          <w:szCs w:val="28"/>
        </w:rPr>
        <w:t>– прибрежные полосы леса (303,9 га);</w:t>
      </w:r>
    </w:p>
    <w:p w:rsidR="00371C03" w:rsidRPr="00371C03" w:rsidRDefault="00371C03" w:rsidP="00371C03">
      <w:pPr>
        <w:pStyle w:val="aa"/>
        <w:rPr>
          <w:spacing w:val="-2"/>
          <w:sz w:val="28"/>
          <w:szCs w:val="28"/>
        </w:rPr>
      </w:pPr>
      <w:r w:rsidRPr="00371C03">
        <w:rPr>
          <w:spacing w:val="-2"/>
          <w:sz w:val="28"/>
          <w:szCs w:val="28"/>
        </w:rPr>
        <w:t xml:space="preserve">– сосняки багульникового и осокового типов леса </w:t>
      </w:r>
      <w:r w:rsidRPr="00371C03">
        <w:rPr>
          <w:spacing w:val="-2"/>
          <w:sz w:val="28"/>
          <w:szCs w:val="28"/>
          <w:lang w:val="en-US"/>
        </w:rPr>
        <w:t>V</w:t>
      </w:r>
      <w:r w:rsidRPr="00371C03">
        <w:rPr>
          <w:spacing w:val="-2"/>
          <w:sz w:val="28"/>
          <w:szCs w:val="28"/>
        </w:rPr>
        <w:t xml:space="preserve"> и ниже классов бонитета (167,6 га);</w:t>
      </w:r>
    </w:p>
    <w:p w:rsidR="00371C03" w:rsidRPr="00371C03" w:rsidRDefault="00371C03" w:rsidP="00371C03">
      <w:pPr>
        <w:pStyle w:val="aa"/>
        <w:rPr>
          <w:sz w:val="28"/>
          <w:szCs w:val="28"/>
        </w:rPr>
      </w:pPr>
      <w:r w:rsidRPr="00371C03">
        <w:rPr>
          <w:sz w:val="28"/>
          <w:szCs w:val="28"/>
        </w:rPr>
        <w:t>– полосы леса, примыкающие к железным и республиканским автодорогам(147,7га);</w:t>
      </w:r>
    </w:p>
    <w:p w:rsidR="00371C03" w:rsidRPr="00371C03" w:rsidRDefault="00371C03" w:rsidP="00371C03">
      <w:pPr>
        <w:pStyle w:val="aa"/>
        <w:rPr>
          <w:sz w:val="28"/>
          <w:szCs w:val="28"/>
        </w:rPr>
      </w:pPr>
      <w:r w:rsidRPr="00371C03">
        <w:rPr>
          <w:sz w:val="28"/>
          <w:szCs w:val="28"/>
        </w:rPr>
        <w:t>– участки леса в болотных лесах (14,8 га);</w:t>
      </w:r>
    </w:p>
    <w:p w:rsidR="00371C03" w:rsidRPr="00371C03" w:rsidRDefault="00371C03" w:rsidP="00371C03">
      <w:pPr>
        <w:pStyle w:val="aa"/>
        <w:rPr>
          <w:sz w:val="28"/>
          <w:szCs w:val="28"/>
        </w:rPr>
      </w:pPr>
      <w:r w:rsidRPr="00371C03">
        <w:rPr>
          <w:sz w:val="28"/>
          <w:szCs w:val="28"/>
        </w:rPr>
        <w:t>– участки пойменных типов леса (9,4 га);</w:t>
      </w:r>
    </w:p>
    <w:p w:rsidR="00371C03" w:rsidRDefault="00371C03" w:rsidP="00371C03">
      <w:pPr>
        <w:pStyle w:val="aa"/>
        <w:rPr>
          <w:sz w:val="28"/>
          <w:szCs w:val="28"/>
        </w:rPr>
      </w:pPr>
      <w:r w:rsidRPr="00371C03">
        <w:rPr>
          <w:sz w:val="28"/>
          <w:szCs w:val="28"/>
        </w:rPr>
        <w:t>– исключено по категории защитности (3 га).</w:t>
      </w: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670D9D" w:rsidRDefault="00670D9D" w:rsidP="00371C03">
      <w:pPr>
        <w:pStyle w:val="aa"/>
        <w:rPr>
          <w:sz w:val="28"/>
          <w:szCs w:val="28"/>
        </w:rPr>
      </w:pPr>
    </w:p>
    <w:p w:rsidR="00181E5E" w:rsidRDefault="00181E5E" w:rsidP="00371C03">
      <w:pPr>
        <w:pStyle w:val="aa"/>
        <w:rPr>
          <w:sz w:val="28"/>
          <w:szCs w:val="28"/>
        </w:rPr>
      </w:pPr>
    </w:p>
    <w:p w:rsidR="0086158E" w:rsidRPr="0086158E" w:rsidRDefault="0086158E" w:rsidP="0086158E">
      <w:pPr>
        <w:pStyle w:val="aa"/>
        <w:jc w:val="center"/>
        <w:rPr>
          <w:b/>
          <w:sz w:val="28"/>
          <w:szCs w:val="28"/>
        </w:rPr>
      </w:pPr>
      <w:r w:rsidRPr="0086158E">
        <w:rPr>
          <w:b/>
          <w:sz w:val="28"/>
          <w:szCs w:val="28"/>
        </w:rPr>
        <w:t>Таблица 2.3 – структура земель лесного фонда</w:t>
      </w:r>
    </w:p>
    <w:tbl>
      <w:tblPr>
        <w:tblStyle w:val="a3"/>
        <w:tblW w:w="9464" w:type="dxa"/>
        <w:tblLook w:val="04A0"/>
      </w:tblPr>
      <w:tblGrid>
        <w:gridCol w:w="7214"/>
        <w:gridCol w:w="1126"/>
        <w:gridCol w:w="1124"/>
      </w:tblGrid>
      <w:tr w:rsidR="00670D9D" w:rsidRPr="00670D9D" w:rsidTr="00670D9D">
        <w:trPr>
          <w:trHeight w:val="345"/>
        </w:trPr>
        <w:tc>
          <w:tcPr>
            <w:tcW w:w="7215" w:type="dxa"/>
            <w:vMerge w:val="restart"/>
          </w:tcPr>
          <w:p w:rsidR="00670D9D" w:rsidRDefault="00670D9D" w:rsidP="009C4499">
            <w:pPr>
              <w:ind w:firstLine="1134"/>
              <w:jc w:val="both"/>
              <w:rPr>
                <w:rFonts w:ascii="Times New Roman" w:eastAsia="Calibri" w:hAnsi="Times New Roman" w:cs="Times New Roman"/>
                <w:b/>
                <w:sz w:val="28"/>
                <w:szCs w:val="28"/>
              </w:rPr>
            </w:pPr>
            <w:r w:rsidRPr="00670D9D">
              <w:rPr>
                <w:rFonts w:ascii="Times New Roman" w:eastAsia="Calibri" w:hAnsi="Times New Roman" w:cs="Times New Roman"/>
                <w:b/>
                <w:sz w:val="28"/>
                <w:szCs w:val="28"/>
              </w:rPr>
              <w:t xml:space="preserve">Категория земель </w:t>
            </w:r>
          </w:p>
          <w:p w:rsidR="00670D9D" w:rsidRPr="00670D9D" w:rsidRDefault="00670D9D" w:rsidP="009C4499">
            <w:pPr>
              <w:ind w:firstLine="1134"/>
              <w:jc w:val="both"/>
              <w:rPr>
                <w:rFonts w:ascii="Times New Roman" w:eastAsia="Calibri" w:hAnsi="Times New Roman" w:cs="Times New Roman"/>
                <w:b/>
                <w:sz w:val="28"/>
                <w:szCs w:val="28"/>
              </w:rPr>
            </w:pPr>
          </w:p>
        </w:tc>
        <w:tc>
          <w:tcPr>
            <w:tcW w:w="2249" w:type="dxa"/>
            <w:gridSpan w:val="2"/>
            <w:tcBorders>
              <w:bottom w:val="single" w:sz="4" w:space="0" w:color="auto"/>
            </w:tcBorders>
          </w:tcPr>
          <w:p w:rsidR="00670D9D" w:rsidRPr="0086158E" w:rsidRDefault="0086158E" w:rsidP="009C4499">
            <w:pPr>
              <w:jc w:val="center"/>
              <w:rPr>
                <w:rFonts w:ascii="Times New Roman" w:eastAsia="Calibri" w:hAnsi="Times New Roman" w:cs="Times New Roman"/>
                <w:b/>
                <w:sz w:val="28"/>
                <w:szCs w:val="28"/>
              </w:rPr>
            </w:pPr>
            <w:r w:rsidRPr="0086158E">
              <w:rPr>
                <w:rFonts w:ascii="Times New Roman" w:eastAsia="Calibri" w:hAnsi="Times New Roman" w:cs="Times New Roman"/>
                <w:b/>
                <w:sz w:val="28"/>
                <w:szCs w:val="28"/>
              </w:rPr>
              <w:t>площадь</w:t>
            </w:r>
          </w:p>
        </w:tc>
      </w:tr>
      <w:tr w:rsidR="0086158E" w:rsidRPr="00670D9D" w:rsidTr="0086158E">
        <w:trPr>
          <w:trHeight w:val="285"/>
        </w:trPr>
        <w:tc>
          <w:tcPr>
            <w:tcW w:w="7215" w:type="dxa"/>
            <w:vMerge/>
          </w:tcPr>
          <w:p w:rsidR="0086158E" w:rsidRPr="00670D9D" w:rsidRDefault="0086158E" w:rsidP="009C4499">
            <w:pPr>
              <w:ind w:firstLine="1134"/>
              <w:jc w:val="both"/>
              <w:rPr>
                <w:rFonts w:ascii="Times New Roman" w:eastAsia="Calibri" w:hAnsi="Times New Roman" w:cs="Times New Roman"/>
                <w:b/>
                <w:sz w:val="28"/>
                <w:szCs w:val="28"/>
              </w:rPr>
            </w:pPr>
          </w:p>
        </w:tc>
        <w:tc>
          <w:tcPr>
            <w:tcW w:w="1125" w:type="dxa"/>
            <w:tcBorders>
              <w:top w:val="single" w:sz="4" w:space="0" w:color="auto"/>
              <w:right w:val="single" w:sz="4" w:space="0" w:color="auto"/>
            </w:tcBorders>
          </w:tcPr>
          <w:p w:rsidR="0086158E" w:rsidRPr="0086158E" w:rsidRDefault="0086158E" w:rsidP="009C4499">
            <w:pPr>
              <w:jc w:val="center"/>
              <w:rPr>
                <w:rFonts w:ascii="Times New Roman" w:eastAsia="Calibri" w:hAnsi="Times New Roman" w:cs="Times New Roman"/>
                <w:sz w:val="28"/>
                <w:szCs w:val="28"/>
              </w:rPr>
            </w:pPr>
            <w:r>
              <w:rPr>
                <w:rFonts w:ascii="Times New Roman" w:eastAsia="Calibri" w:hAnsi="Times New Roman" w:cs="Times New Roman"/>
                <w:sz w:val="28"/>
                <w:szCs w:val="28"/>
              </w:rPr>
              <w:t>га</w:t>
            </w:r>
          </w:p>
        </w:tc>
        <w:tc>
          <w:tcPr>
            <w:tcW w:w="1124" w:type="dxa"/>
            <w:tcBorders>
              <w:top w:val="single" w:sz="4" w:space="0" w:color="auto"/>
              <w:left w:val="single" w:sz="4" w:space="0" w:color="auto"/>
            </w:tcBorders>
          </w:tcPr>
          <w:p w:rsidR="0086158E" w:rsidRPr="0086158E" w:rsidRDefault="0086158E" w:rsidP="009C4499">
            <w:pPr>
              <w:jc w:val="center"/>
              <w:rPr>
                <w:rFonts w:ascii="Times New Roman" w:eastAsia="Calibri" w:hAnsi="Times New Roman" w:cs="Times New Roman"/>
                <w:sz w:val="28"/>
                <w:szCs w:val="28"/>
              </w:rPr>
            </w:pPr>
            <w:r w:rsidRPr="0086158E">
              <w:rPr>
                <w:rFonts w:ascii="Times New Roman" w:eastAsia="Calibri" w:hAnsi="Times New Roman" w:cs="Times New Roman"/>
                <w:sz w:val="28"/>
                <w:szCs w:val="28"/>
              </w:rPr>
              <w:t>%</w:t>
            </w:r>
          </w:p>
        </w:tc>
      </w:tr>
      <w:tr w:rsidR="00670D9D" w:rsidRPr="00670D9D" w:rsidTr="00670D9D">
        <w:tc>
          <w:tcPr>
            <w:tcW w:w="7215" w:type="dxa"/>
            <w:tcBorders>
              <w:right w:val="single" w:sz="4" w:space="0" w:color="auto"/>
            </w:tcBorders>
          </w:tcPr>
          <w:p w:rsidR="00670D9D" w:rsidRPr="00670D9D" w:rsidRDefault="00670D9D" w:rsidP="009C4499">
            <w:pPr>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1. Лесные земли, всего</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8177,3</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94,8</w:t>
            </w:r>
          </w:p>
        </w:tc>
      </w:tr>
      <w:tr w:rsidR="00670D9D" w:rsidRPr="00670D9D" w:rsidTr="00670D9D">
        <w:tc>
          <w:tcPr>
            <w:tcW w:w="7215" w:type="dxa"/>
            <w:tcBorders>
              <w:right w:val="single" w:sz="4" w:space="0" w:color="auto"/>
            </w:tcBorders>
          </w:tcPr>
          <w:p w:rsidR="00670D9D" w:rsidRPr="00670D9D" w:rsidRDefault="00670D9D" w:rsidP="009C4499">
            <w:pPr>
              <w:ind w:firstLine="284"/>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1.1. Продуктивные покрытые лесом земли, всего</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7687,6</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89,2</w:t>
            </w:r>
          </w:p>
        </w:tc>
      </w:tr>
      <w:tr w:rsidR="00670D9D" w:rsidRPr="00670D9D" w:rsidTr="00670D9D">
        <w:tc>
          <w:tcPr>
            <w:tcW w:w="7215" w:type="dxa"/>
            <w:tcBorders>
              <w:right w:val="single" w:sz="4" w:space="0" w:color="auto"/>
            </w:tcBorders>
          </w:tcPr>
          <w:p w:rsidR="00670D9D" w:rsidRPr="00670D9D" w:rsidRDefault="00670D9D" w:rsidP="009C4499">
            <w:pPr>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в том числе:</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насаждения естественного происхождения</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4864,5</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56,4</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лесные культуры</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2823,1</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32,7</w:t>
            </w:r>
          </w:p>
        </w:tc>
      </w:tr>
      <w:tr w:rsidR="00670D9D" w:rsidRPr="00670D9D" w:rsidTr="00670D9D">
        <w:tc>
          <w:tcPr>
            <w:tcW w:w="7215" w:type="dxa"/>
            <w:tcBorders>
              <w:right w:val="single" w:sz="4" w:space="0" w:color="auto"/>
            </w:tcBorders>
          </w:tcPr>
          <w:p w:rsidR="00670D9D" w:rsidRPr="00670D9D" w:rsidRDefault="00670D9D" w:rsidP="009C4499">
            <w:pPr>
              <w:ind w:firstLine="284"/>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1.2. Непокрытые лесом земли, всего</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489,7</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5,7</w:t>
            </w:r>
          </w:p>
        </w:tc>
      </w:tr>
      <w:tr w:rsidR="00670D9D" w:rsidRPr="00670D9D" w:rsidTr="00670D9D">
        <w:tc>
          <w:tcPr>
            <w:tcW w:w="7215" w:type="dxa"/>
            <w:tcBorders>
              <w:right w:val="single" w:sz="4" w:space="0" w:color="auto"/>
            </w:tcBorders>
          </w:tcPr>
          <w:p w:rsidR="00670D9D" w:rsidRPr="00670D9D" w:rsidRDefault="00670D9D" w:rsidP="009C4499">
            <w:pPr>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в том числе:</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несомкнувшиеся лесные культуры</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385,1</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4,5</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вырубки</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86,3</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1,0</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прогалины</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18,3</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0,2</w:t>
            </w:r>
          </w:p>
        </w:tc>
      </w:tr>
      <w:tr w:rsidR="00670D9D" w:rsidRPr="00670D9D" w:rsidTr="00670D9D">
        <w:tc>
          <w:tcPr>
            <w:tcW w:w="7215" w:type="dxa"/>
            <w:tcBorders>
              <w:right w:val="single" w:sz="4" w:space="0" w:color="auto"/>
            </w:tcBorders>
          </w:tcPr>
          <w:p w:rsidR="00670D9D" w:rsidRPr="00670D9D" w:rsidRDefault="00670D9D" w:rsidP="009C4499">
            <w:pPr>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2. Нелесные земли, всего</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444,7</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r w:rsidRPr="00670D9D">
              <w:rPr>
                <w:rFonts w:ascii="Times New Roman" w:eastAsia="Calibri" w:hAnsi="Times New Roman" w:cs="Times New Roman"/>
                <w:sz w:val="28"/>
                <w:szCs w:val="28"/>
              </w:rPr>
              <w:t>5,2</w:t>
            </w:r>
          </w:p>
        </w:tc>
      </w:tr>
      <w:tr w:rsidR="00670D9D" w:rsidRPr="00670D9D" w:rsidTr="00670D9D">
        <w:tc>
          <w:tcPr>
            <w:tcW w:w="7215" w:type="dxa"/>
            <w:tcBorders>
              <w:right w:val="single" w:sz="4" w:space="0" w:color="auto"/>
            </w:tcBorders>
          </w:tcPr>
          <w:p w:rsidR="00670D9D" w:rsidRPr="00670D9D" w:rsidRDefault="00670D9D" w:rsidP="009C4499">
            <w:pPr>
              <w:jc w:val="both"/>
              <w:rPr>
                <w:rFonts w:ascii="Times New Roman" w:eastAsia="Calibri" w:hAnsi="Times New Roman" w:cs="Times New Roman"/>
                <w:sz w:val="28"/>
                <w:szCs w:val="28"/>
              </w:rPr>
            </w:pPr>
            <w:r w:rsidRPr="00670D9D">
              <w:rPr>
                <w:rFonts w:ascii="Times New Roman" w:eastAsia="Calibri" w:hAnsi="Times New Roman" w:cs="Times New Roman"/>
                <w:sz w:val="28"/>
                <w:szCs w:val="28"/>
              </w:rPr>
              <w:t>в том числе:</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sz w:val="28"/>
                <w:szCs w:val="28"/>
              </w:rPr>
            </w:pP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болото</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288,6</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3,3</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дороги</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71,3</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0,8</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квартальные просеки</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48,2</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0,6</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прочие трассы</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22,2</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0,3</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воды (озеро, река, ручей)</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6,7</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0,1</w:t>
            </w:r>
          </w:p>
        </w:tc>
      </w:tr>
      <w:tr w:rsidR="00670D9D" w:rsidRPr="00670D9D" w:rsidTr="00670D9D">
        <w:tc>
          <w:tcPr>
            <w:tcW w:w="7215" w:type="dxa"/>
            <w:tcBorders>
              <w:right w:val="single" w:sz="4" w:space="0" w:color="auto"/>
            </w:tcBorders>
          </w:tcPr>
          <w:p w:rsidR="00670D9D" w:rsidRPr="00670D9D" w:rsidRDefault="00670D9D" w:rsidP="009C4499">
            <w:pPr>
              <w:ind w:firstLine="1134"/>
              <w:jc w:val="both"/>
              <w:rPr>
                <w:rFonts w:ascii="Times New Roman" w:eastAsia="Calibri" w:hAnsi="Times New Roman" w:cs="Times New Roman"/>
                <w:i/>
                <w:sz w:val="28"/>
                <w:szCs w:val="28"/>
              </w:rPr>
            </w:pPr>
            <w:r w:rsidRPr="00670D9D">
              <w:rPr>
                <w:rFonts w:ascii="Times New Roman" w:eastAsia="Calibri" w:hAnsi="Times New Roman" w:cs="Times New Roman"/>
                <w:i/>
                <w:sz w:val="28"/>
                <w:szCs w:val="28"/>
              </w:rPr>
              <w:t xml:space="preserve">– прочие земли </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7,7</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i/>
                <w:sz w:val="28"/>
                <w:szCs w:val="28"/>
              </w:rPr>
            </w:pPr>
            <w:r w:rsidRPr="00670D9D">
              <w:rPr>
                <w:rFonts w:ascii="Times New Roman" w:eastAsia="Calibri" w:hAnsi="Times New Roman" w:cs="Times New Roman"/>
                <w:i/>
                <w:sz w:val="28"/>
                <w:szCs w:val="28"/>
              </w:rPr>
              <w:t>0,1</w:t>
            </w:r>
          </w:p>
        </w:tc>
      </w:tr>
      <w:tr w:rsidR="00670D9D" w:rsidRPr="00670D9D" w:rsidTr="00670D9D">
        <w:tc>
          <w:tcPr>
            <w:tcW w:w="7215" w:type="dxa"/>
            <w:tcBorders>
              <w:right w:val="single" w:sz="4" w:space="0" w:color="auto"/>
            </w:tcBorders>
          </w:tcPr>
          <w:p w:rsidR="00670D9D" w:rsidRPr="00670D9D" w:rsidRDefault="00670D9D" w:rsidP="009C4499">
            <w:pPr>
              <w:rPr>
                <w:rFonts w:ascii="Times New Roman" w:eastAsia="Calibri" w:hAnsi="Times New Roman" w:cs="Times New Roman"/>
                <w:b/>
                <w:sz w:val="28"/>
                <w:szCs w:val="28"/>
              </w:rPr>
            </w:pPr>
            <w:r w:rsidRPr="00670D9D">
              <w:rPr>
                <w:rFonts w:ascii="Times New Roman" w:eastAsia="Calibri" w:hAnsi="Times New Roman" w:cs="Times New Roman"/>
                <w:b/>
                <w:sz w:val="28"/>
                <w:szCs w:val="28"/>
              </w:rPr>
              <w:t>Общая площадь</w:t>
            </w:r>
          </w:p>
        </w:tc>
        <w:tc>
          <w:tcPr>
            <w:tcW w:w="1126" w:type="dxa"/>
            <w:tcBorders>
              <w:right w:val="single" w:sz="4" w:space="0" w:color="auto"/>
            </w:tcBorders>
          </w:tcPr>
          <w:p w:rsidR="00670D9D" w:rsidRPr="00670D9D" w:rsidRDefault="00670D9D" w:rsidP="009C4499">
            <w:pPr>
              <w:jc w:val="center"/>
              <w:rPr>
                <w:rFonts w:ascii="Times New Roman" w:eastAsia="Calibri" w:hAnsi="Times New Roman" w:cs="Times New Roman"/>
                <w:b/>
                <w:sz w:val="28"/>
                <w:szCs w:val="28"/>
              </w:rPr>
            </w:pPr>
            <w:r w:rsidRPr="00670D9D">
              <w:rPr>
                <w:rFonts w:ascii="Times New Roman" w:eastAsia="Calibri" w:hAnsi="Times New Roman" w:cs="Times New Roman"/>
                <w:b/>
                <w:sz w:val="28"/>
                <w:szCs w:val="28"/>
              </w:rPr>
              <w:t>8622,0</w:t>
            </w:r>
          </w:p>
        </w:tc>
        <w:tc>
          <w:tcPr>
            <w:tcW w:w="1123" w:type="dxa"/>
            <w:tcBorders>
              <w:left w:val="single" w:sz="4" w:space="0" w:color="auto"/>
            </w:tcBorders>
          </w:tcPr>
          <w:p w:rsidR="00670D9D" w:rsidRPr="00670D9D" w:rsidRDefault="00670D9D" w:rsidP="009C4499">
            <w:pPr>
              <w:jc w:val="center"/>
              <w:rPr>
                <w:rFonts w:ascii="Times New Roman" w:eastAsia="Calibri" w:hAnsi="Times New Roman" w:cs="Times New Roman"/>
                <w:b/>
                <w:sz w:val="28"/>
                <w:szCs w:val="28"/>
              </w:rPr>
            </w:pPr>
            <w:r w:rsidRPr="00670D9D">
              <w:rPr>
                <w:rFonts w:ascii="Times New Roman" w:eastAsia="Calibri" w:hAnsi="Times New Roman" w:cs="Times New Roman"/>
                <w:b/>
                <w:sz w:val="28"/>
                <w:szCs w:val="28"/>
              </w:rPr>
              <w:t>100,0</w:t>
            </w:r>
          </w:p>
        </w:tc>
      </w:tr>
    </w:tbl>
    <w:p w:rsidR="00181E5E" w:rsidRDefault="00181E5E" w:rsidP="00670D9D">
      <w:pPr>
        <w:pStyle w:val="aa"/>
        <w:rPr>
          <w:sz w:val="28"/>
          <w:szCs w:val="28"/>
        </w:rPr>
      </w:pPr>
    </w:p>
    <w:p w:rsidR="00670D9D" w:rsidRPr="00670D9D" w:rsidRDefault="00670D9D" w:rsidP="00670D9D">
      <w:pPr>
        <w:pStyle w:val="aa"/>
        <w:rPr>
          <w:sz w:val="28"/>
          <w:szCs w:val="28"/>
        </w:rPr>
      </w:pPr>
      <w:r w:rsidRPr="00670D9D">
        <w:rPr>
          <w:sz w:val="28"/>
          <w:szCs w:val="28"/>
        </w:rPr>
        <w:t>Формационно-типологическая структура лесов определяется комплексом естественных и антропогенных факторов. Леса данной территории представлены 8 лесными формациями (таблица 3.2), из которых доминирующее положение занимают сосновые леса (около 6,2 тыс. га или 80,9% от лесопокрытой площади). Часто встречаются повислоберезовые (570,6 га или 7,4%) и черноольховые леса (511,7 га или 6,7%), несколько реже – пушистоберезовые леса (243,1 га или 3,2%) и ельники (121,1 га или 1,6%). Насаждения с преобладание дуба, осины и ивы белой встречаются единичными участками.</w:t>
      </w:r>
    </w:p>
    <w:p w:rsidR="00670D9D" w:rsidRPr="00670D9D" w:rsidRDefault="00670D9D" w:rsidP="00670D9D">
      <w:pPr>
        <w:pStyle w:val="aa"/>
        <w:rPr>
          <w:sz w:val="28"/>
          <w:szCs w:val="28"/>
        </w:rPr>
      </w:pPr>
      <w:r w:rsidRPr="00670D9D">
        <w:rPr>
          <w:sz w:val="28"/>
          <w:szCs w:val="28"/>
        </w:rPr>
        <w:t xml:space="preserve">На территории заказника преобладают леса на бедных песчаных почвах недостаточного и неустойчивого увлажнения (51,8%), леса на относительно богатых почвах составляют около 34%. Нередко формируются леса на торфяных болотах (10,7%). Среди серий типов леса наибольшим </w:t>
      </w:r>
      <w:r w:rsidRPr="00670D9D">
        <w:rPr>
          <w:sz w:val="28"/>
          <w:szCs w:val="28"/>
        </w:rPr>
        <w:lastRenderedPageBreak/>
        <w:t xml:space="preserve">распространением характеризуются мшистая (45,5%), черничная (21,1%) и орляковая (12,1%). Нередко отмечаются леса вересковой (6,3%), долгомошной (3,1%), таволговой (4,1%), осоковой (2,2%), багульниковой (1,9%), кисличной (1,1%) и папоротниковой (1,8%) серий типов леса. </w:t>
      </w:r>
    </w:p>
    <w:p w:rsidR="00670D9D" w:rsidRPr="00D506CB" w:rsidRDefault="00670D9D" w:rsidP="00670D9D">
      <w:pPr>
        <w:pStyle w:val="aa"/>
        <w:rPr>
          <w:sz w:val="28"/>
          <w:szCs w:val="28"/>
        </w:rPr>
      </w:pPr>
      <w:r w:rsidRPr="00670D9D">
        <w:rPr>
          <w:sz w:val="28"/>
          <w:szCs w:val="28"/>
        </w:rPr>
        <w:t xml:space="preserve">Средний возраст лесов заказника составляет 54 года (таблица 3.3). Наиболее возрастными являются еловые леса (71 год), средний возраст сосняков составляет 57 лет. Самым возрастным является еловое насаждение (120 лет), расположенное вдоль р. Голуба в квартале 32. В целом, леса заказника характеризуются как высокопродуктивные (средний класс бонитета – </w:t>
      </w:r>
      <w:r w:rsidRPr="00670D9D">
        <w:rPr>
          <w:sz w:val="28"/>
          <w:szCs w:val="28"/>
          <w:lang w:val="en-US"/>
        </w:rPr>
        <w:t>I</w:t>
      </w:r>
      <w:r w:rsidRPr="00670D9D">
        <w:rPr>
          <w:sz w:val="28"/>
          <w:szCs w:val="28"/>
        </w:rPr>
        <w:t>,5), средний запас древесины на 1 га – 216 м</w:t>
      </w:r>
      <w:r w:rsidRPr="00670D9D">
        <w:rPr>
          <w:sz w:val="28"/>
          <w:szCs w:val="28"/>
          <w:vertAlign w:val="superscript"/>
        </w:rPr>
        <w:t>3</w:t>
      </w:r>
      <w:r w:rsidRPr="00670D9D">
        <w:rPr>
          <w:sz w:val="28"/>
          <w:szCs w:val="28"/>
        </w:rPr>
        <w:t>, прирост – 4,0 м</w:t>
      </w:r>
      <w:r w:rsidRPr="00670D9D">
        <w:rPr>
          <w:sz w:val="28"/>
          <w:szCs w:val="28"/>
          <w:vertAlign w:val="superscript"/>
        </w:rPr>
        <w:t>3</w:t>
      </w:r>
      <w:r w:rsidRPr="00670D9D">
        <w:rPr>
          <w:sz w:val="28"/>
          <w:szCs w:val="28"/>
        </w:rPr>
        <w:t>/га в год.</w:t>
      </w:r>
    </w:p>
    <w:p w:rsidR="00181E5E" w:rsidRPr="00181E5E" w:rsidRDefault="00181E5E" w:rsidP="00670D9D">
      <w:pPr>
        <w:pStyle w:val="aa"/>
        <w:rPr>
          <w:b/>
          <w:sz w:val="28"/>
          <w:szCs w:val="28"/>
        </w:rPr>
      </w:pPr>
      <w:r w:rsidRPr="00181E5E">
        <w:rPr>
          <w:b/>
          <w:sz w:val="28"/>
          <w:szCs w:val="28"/>
        </w:rPr>
        <w:t>Таблица 2.4 – Лесоводственно-таксационные показатели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1350"/>
        <w:gridCol w:w="1134"/>
        <w:gridCol w:w="873"/>
        <w:gridCol w:w="894"/>
        <w:gridCol w:w="968"/>
        <w:gridCol w:w="1178"/>
        <w:gridCol w:w="1303"/>
      </w:tblGrid>
      <w:tr w:rsidR="00181E5E" w:rsidRPr="00E779B6" w:rsidTr="00181E5E">
        <w:tc>
          <w:tcPr>
            <w:tcW w:w="934" w:type="pct"/>
            <w:vMerge w:val="restart"/>
            <w:shd w:val="clear" w:color="auto" w:fill="D9D9D9" w:themeFill="background1" w:themeFillShade="D9"/>
            <w:tcMar>
              <w:left w:w="57" w:type="dxa"/>
              <w:right w:w="57" w:type="dxa"/>
            </w:tcMar>
            <w:vAlign w:val="center"/>
          </w:tcPr>
          <w:p w:rsidR="00181E5E" w:rsidRPr="00181E5E" w:rsidRDefault="00181E5E" w:rsidP="009C4499">
            <w:pPr>
              <w:ind w:right="-57"/>
              <w:jc w:val="center"/>
              <w:rPr>
                <w:rFonts w:ascii="Times New Roman" w:eastAsia="Calibri" w:hAnsi="Times New Roman" w:cs="Times New Roman"/>
                <w:sz w:val="28"/>
                <w:szCs w:val="28"/>
                <w:lang w:eastAsia="ru-RU"/>
              </w:rPr>
            </w:pPr>
            <w:r w:rsidRPr="00181E5E">
              <w:rPr>
                <w:rFonts w:ascii="Times New Roman" w:eastAsia="Calibri" w:hAnsi="Times New Roman" w:cs="Times New Roman"/>
                <w:sz w:val="28"/>
                <w:szCs w:val="28"/>
                <w:lang w:eastAsia="ru-RU"/>
              </w:rPr>
              <w:t>Порода</w:t>
            </w:r>
          </w:p>
        </w:tc>
        <w:tc>
          <w:tcPr>
            <w:tcW w:w="713" w:type="pct"/>
            <w:vMerge w:val="restart"/>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lang w:val="en-US" w:eastAsia="ru-RU"/>
              </w:rPr>
            </w:pPr>
            <w:r w:rsidRPr="00181E5E">
              <w:rPr>
                <w:rFonts w:ascii="Times New Roman" w:eastAsia="Calibri" w:hAnsi="Times New Roman" w:cs="Times New Roman"/>
                <w:sz w:val="28"/>
                <w:szCs w:val="28"/>
                <w:lang w:eastAsia="ru-RU"/>
              </w:rPr>
              <w:t>Площадь, га</w:t>
            </w:r>
          </w:p>
        </w:tc>
        <w:tc>
          <w:tcPr>
            <w:tcW w:w="1060" w:type="pct"/>
            <w:gridSpan w:val="2"/>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lang w:eastAsia="ru-RU"/>
              </w:rPr>
            </w:pPr>
            <w:r w:rsidRPr="00181E5E">
              <w:rPr>
                <w:rFonts w:ascii="Times New Roman" w:eastAsia="Calibri" w:hAnsi="Times New Roman" w:cs="Times New Roman"/>
                <w:sz w:val="28"/>
                <w:szCs w:val="28"/>
                <w:lang w:eastAsia="ru-RU"/>
              </w:rPr>
              <w:t>Запас</w:t>
            </w:r>
          </w:p>
        </w:tc>
        <w:tc>
          <w:tcPr>
            <w:tcW w:w="2294" w:type="pct"/>
            <w:gridSpan w:val="4"/>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lang w:eastAsia="ru-RU"/>
              </w:rPr>
            </w:pPr>
            <w:r w:rsidRPr="00181E5E">
              <w:rPr>
                <w:rFonts w:ascii="Times New Roman" w:eastAsia="Calibri" w:hAnsi="Times New Roman" w:cs="Times New Roman"/>
                <w:sz w:val="28"/>
                <w:szCs w:val="28"/>
                <w:lang w:eastAsia="ru-RU"/>
              </w:rPr>
              <w:t>Средние</w:t>
            </w:r>
          </w:p>
        </w:tc>
      </w:tr>
      <w:tr w:rsidR="00181E5E" w:rsidRPr="00E779B6" w:rsidTr="00181E5E">
        <w:tc>
          <w:tcPr>
            <w:tcW w:w="934" w:type="pct"/>
            <w:vMerge/>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right="-136"/>
              <w:rPr>
                <w:rFonts w:ascii="Times New Roman" w:eastAsia="Calibri" w:hAnsi="Times New Roman" w:cs="Times New Roman"/>
                <w:sz w:val="28"/>
                <w:szCs w:val="28"/>
              </w:rPr>
            </w:pPr>
          </w:p>
        </w:tc>
        <w:tc>
          <w:tcPr>
            <w:tcW w:w="713" w:type="pct"/>
            <w:vMerge/>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rPr>
            </w:pPr>
          </w:p>
        </w:tc>
        <w:tc>
          <w:tcPr>
            <w:tcW w:w="599" w:type="pct"/>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eastAsia="ru-RU"/>
              </w:rPr>
              <w:t>всего, м</w:t>
            </w:r>
            <w:r w:rsidRPr="00181E5E">
              <w:rPr>
                <w:rFonts w:ascii="Times New Roman" w:eastAsia="Calibri" w:hAnsi="Times New Roman" w:cs="Times New Roman"/>
                <w:sz w:val="28"/>
                <w:szCs w:val="28"/>
                <w:vertAlign w:val="superscript"/>
                <w:lang w:eastAsia="ru-RU"/>
              </w:rPr>
              <w:t>3</w:t>
            </w:r>
          </w:p>
        </w:tc>
        <w:tc>
          <w:tcPr>
            <w:tcW w:w="460" w:type="pct"/>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eastAsia="ru-RU"/>
              </w:rPr>
              <w:t>м</w:t>
            </w:r>
            <w:r w:rsidRPr="00181E5E">
              <w:rPr>
                <w:rFonts w:ascii="Times New Roman" w:eastAsia="Calibri" w:hAnsi="Times New Roman" w:cs="Times New Roman"/>
                <w:sz w:val="28"/>
                <w:szCs w:val="28"/>
                <w:vertAlign w:val="superscript"/>
                <w:lang w:eastAsia="ru-RU"/>
              </w:rPr>
              <w:t>3</w:t>
            </w:r>
            <w:r w:rsidRPr="00181E5E">
              <w:rPr>
                <w:rFonts w:ascii="Times New Roman" w:eastAsia="Calibri" w:hAnsi="Times New Roman" w:cs="Times New Roman"/>
                <w:sz w:val="28"/>
                <w:szCs w:val="28"/>
                <w:lang w:eastAsia="ru-RU"/>
              </w:rPr>
              <w:t>/га</w:t>
            </w:r>
          </w:p>
        </w:tc>
        <w:tc>
          <w:tcPr>
            <w:tcW w:w="472" w:type="pct"/>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eastAsia="ru-RU"/>
              </w:rPr>
              <w:t>возраст</w:t>
            </w:r>
          </w:p>
        </w:tc>
        <w:tc>
          <w:tcPr>
            <w:tcW w:w="511" w:type="pct"/>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полнота</w:t>
            </w:r>
          </w:p>
        </w:tc>
        <w:tc>
          <w:tcPr>
            <w:tcW w:w="622" w:type="pct"/>
            <w:tcBorders>
              <w:bottom w:val="single" w:sz="4" w:space="0" w:color="auto"/>
            </w:tcBorders>
            <w:shd w:val="clear" w:color="auto" w:fill="D9D9D9" w:themeFill="background1" w:themeFillShade="D9"/>
            <w:vAlign w:val="center"/>
          </w:tcPr>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eastAsia="ru-RU"/>
              </w:rPr>
              <w:t>класс бонитета</w:t>
            </w:r>
          </w:p>
        </w:tc>
        <w:tc>
          <w:tcPr>
            <w:tcW w:w="689" w:type="pct"/>
            <w:tcBorders>
              <w:bottom w:val="single" w:sz="4" w:space="0" w:color="auto"/>
            </w:tcBorders>
            <w:shd w:val="clear" w:color="auto" w:fill="D9D9D9" w:themeFill="background1" w:themeFillShade="D9"/>
            <w:tcMar>
              <w:left w:w="57" w:type="dxa"/>
              <w:right w:w="57" w:type="dxa"/>
            </w:tcMar>
            <w:vAlign w:val="center"/>
          </w:tcPr>
          <w:p w:rsidR="00181E5E" w:rsidRPr="00181E5E" w:rsidRDefault="00181E5E" w:rsidP="009C4499">
            <w:pPr>
              <w:ind w:left="-57" w:right="-57"/>
              <w:jc w:val="center"/>
              <w:rPr>
                <w:rFonts w:ascii="Times New Roman" w:eastAsia="Calibri" w:hAnsi="Times New Roman" w:cs="Times New Roman"/>
                <w:sz w:val="28"/>
                <w:szCs w:val="28"/>
                <w:lang w:eastAsia="ru-RU"/>
              </w:rPr>
            </w:pPr>
            <w:r w:rsidRPr="00181E5E">
              <w:rPr>
                <w:rFonts w:ascii="Times New Roman" w:eastAsia="Calibri" w:hAnsi="Times New Roman" w:cs="Times New Roman"/>
                <w:sz w:val="28"/>
                <w:szCs w:val="28"/>
                <w:lang w:eastAsia="ru-RU"/>
              </w:rPr>
              <w:t xml:space="preserve">прирост, </w:t>
            </w:r>
          </w:p>
          <w:p w:rsidR="00181E5E" w:rsidRPr="00181E5E" w:rsidRDefault="00181E5E" w:rsidP="009C4499">
            <w:pPr>
              <w:ind w:left="-57" w:right="-57"/>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eastAsia="ru-RU"/>
              </w:rPr>
              <w:t>м</w:t>
            </w:r>
            <w:r w:rsidRPr="00181E5E">
              <w:rPr>
                <w:rFonts w:ascii="Times New Roman" w:eastAsia="Calibri" w:hAnsi="Times New Roman" w:cs="Times New Roman"/>
                <w:sz w:val="28"/>
                <w:szCs w:val="28"/>
                <w:vertAlign w:val="superscript"/>
                <w:lang w:eastAsia="ru-RU"/>
              </w:rPr>
              <w:t>3</w:t>
            </w:r>
            <w:r w:rsidRPr="00181E5E">
              <w:rPr>
                <w:rFonts w:ascii="Times New Roman" w:eastAsia="Calibri" w:hAnsi="Times New Roman" w:cs="Times New Roman"/>
                <w:sz w:val="28"/>
                <w:szCs w:val="28"/>
                <w:lang w:eastAsia="ru-RU"/>
              </w:rPr>
              <w:t>/га в год</w:t>
            </w:r>
          </w:p>
        </w:tc>
      </w:tr>
      <w:tr w:rsidR="00181E5E" w:rsidRPr="00E779B6" w:rsidTr="00181E5E">
        <w:tc>
          <w:tcPr>
            <w:tcW w:w="934" w:type="pct"/>
            <w:tcBorders>
              <w:bottom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Сосна</w:t>
            </w:r>
          </w:p>
        </w:tc>
        <w:tc>
          <w:tcPr>
            <w:tcW w:w="713" w:type="pct"/>
            <w:tcBorders>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6222,0</w:t>
            </w:r>
          </w:p>
        </w:tc>
        <w:tc>
          <w:tcPr>
            <w:tcW w:w="599" w:type="pct"/>
            <w:tcBorders>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1415840</w:t>
            </w:r>
          </w:p>
        </w:tc>
        <w:tc>
          <w:tcPr>
            <w:tcW w:w="460" w:type="pct"/>
            <w:tcBorders>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228</w:t>
            </w:r>
          </w:p>
        </w:tc>
        <w:tc>
          <w:tcPr>
            <w:tcW w:w="472" w:type="pct"/>
            <w:tcBorders>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57</w:t>
            </w:r>
          </w:p>
        </w:tc>
        <w:tc>
          <w:tcPr>
            <w:tcW w:w="511" w:type="pct"/>
            <w:tcBorders>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0,72</w:t>
            </w:r>
          </w:p>
        </w:tc>
        <w:tc>
          <w:tcPr>
            <w:tcW w:w="622" w:type="pct"/>
            <w:tcBorders>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w:t>
            </w:r>
            <w:r w:rsidRPr="00181E5E">
              <w:rPr>
                <w:rFonts w:ascii="Times New Roman" w:eastAsia="Calibri" w:hAnsi="Times New Roman" w:cs="Times New Roman"/>
                <w:sz w:val="28"/>
                <w:szCs w:val="28"/>
              </w:rPr>
              <w:t>,4</w:t>
            </w:r>
          </w:p>
        </w:tc>
        <w:tc>
          <w:tcPr>
            <w:tcW w:w="689" w:type="pct"/>
            <w:tcBorders>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4,0</w:t>
            </w:r>
          </w:p>
        </w:tc>
      </w:tr>
      <w:tr w:rsidR="00181E5E" w:rsidRPr="00E779B6" w:rsidTr="00181E5E">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Ель</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121,1</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30150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249</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71</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0,67</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w:t>
            </w:r>
            <w:r w:rsidRPr="00181E5E">
              <w:rPr>
                <w:rFonts w:ascii="Times New Roman" w:eastAsia="Calibri" w:hAnsi="Times New Roman" w:cs="Times New Roman"/>
                <w:sz w:val="28"/>
                <w:szCs w:val="28"/>
              </w:rPr>
              <w:t>,5</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3,5</w:t>
            </w:r>
          </w:p>
        </w:tc>
      </w:tr>
      <w:tr w:rsidR="00181E5E" w:rsidRPr="00E779B6" w:rsidTr="00181E5E">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Дуб</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1,4</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230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164</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68</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0,54</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lang w:val="en-US"/>
              </w:rPr>
            </w:pPr>
            <w:r w:rsidRPr="00181E5E">
              <w:rPr>
                <w:rFonts w:ascii="Times New Roman" w:eastAsia="Calibri" w:hAnsi="Times New Roman" w:cs="Times New Roman"/>
                <w:sz w:val="28"/>
                <w:szCs w:val="28"/>
                <w:lang w:val="en-US"/>
              </w:rPr>
              <w:t>III</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2,4</w:t>
            </w:r>
          </w:p>
        </w:tc>
      </w:tr>
      <w:tr w:rsidR="00181E5E" w:rsidRPr="00E779B6" w:rsidTr="00181E5E">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ind w:right="-136"/>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Ольха черная</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511,7</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104560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204</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47</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0,66</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w:t>
            </w:r>
            <w:r w:rsidRPr="00181E5E">
              <w:rPr>
                <w:rFonts w:ascii="Times New Roman" w:eastAsia="Calibri" w:hAnsi="Times New Roman" w:cs="Times New Roman"/>
                <w:sz w:val="28"/>
                <w:szCs w:val="28"/>
              </w:rPr>
              <w:t>,8</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4,3</w:t>
            </w:r>
          </w:p>
        </w:tc>
      </w:tr>
      <w:tr w:rsidR="00181E5E" w:rsidRPr="00E779B6" w:rsidTr="00181E5E">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ind w:right="-136"/>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Береза пушистая</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243,1</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28600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118</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37</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0,63</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II</w:t>
            </w:r>
            <w:r w:rsidRPr="00181E5E">
              <w:rPr>
                <w:rFonts w:ascii="Times New Roman" w:eastAsia="Calibri" w:hAnsi="Times New Roman" w:cs="Times New Roman"/>
                <w:sz w:val="28"/>
                <w:szCs w:val="28"/>
              </w:rPr>
              <w:t>,4</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3,2</w:t>
            </w:r>
          </w:p>
        </w:tc>
      </w:tr>
      <w:tr w:rsidR="00181E5E" w:rsidRPr="00E779B6" w:rsidTr="00181E5E">
        <w:trPr>
          <w:trHeight w:val="227"/>
        </w:trPr>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Береза повислая</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570,6</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80530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141</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37</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0,67</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w:t>
            </w:r>
            <w:r w:rsidRPr="00181E5E">
              <w:rPr>
                <w:rFonts w:ascii="Times New Roman" w:eastAsia="Calibri" w:hAnsi="Times New Roman" w:cs="Times New Roman"/>
                <w:sz w:val="28"/>
                <w:szCs w:val="28"/>
              </w:rPr>
              <w:t>,5</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3,8</w:t>
            </w:r>
          </w:p>
        </w:tc>
      </w:tr>
      <w:tr w:rsidR="00181E5E" w:rsidRPr="00E779B6" w:rsidTr="00181E5E">
        <w:tc>
          <w:tcPr>
            <w:tcW w:w="934" w:type="pct"/>
            <w:tcBorders>
              <w:top w:val="single" w:sz="4" w:space="0" w:color="auto"/>
              <w:bottom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Осина</w:t>
            </w:r>
          </w:p>
        </w:tc>
        <w:tc>
          <w:tcPr>
            <w:tcW w:w="713" w:type="pct"/>
            <w:tcBorders>
              <w:top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12,0</w:t>
            </w:r>
          </w:p>
        </w:tc>
        <w:tc>
          <w:tcPr>
            <w:tcW w:w="599"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610</w:t>
            </w:r>
          </w:p>
        </w:tc>
        <w:tc>
          <w:tcPr>
            <w:tcW w:w="460"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51</w:t>
            </w:r>
          </w:p>
        </w:tc>
        <w:tc>
          <w:tcPr>
            <w:tcW w:w="472" w:type="pct"/>
            <w:tcBorders>
              <w:top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14</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0,49</w:t>
            </w:r>
          </w:p>
        </w:tc>
        <w:tc>
          <w:tcPr>
            <w:tcW w:w="622" w:type="pct"/>
            <w:tcBorders>
              <w:top w:val="single" w:sz="4" w:space="0" w:color="auto"/>
              <w:left w:val="single" w:sz="4" w:space="0" w:color="auto"/>
              <w:bottom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lang w:val="en-US"/>
              </w:rPr>
              <w:t>I</w:t>
            </w:r>
            <w:r w:rsidRPr="00181E5E">
              <w:rPr>
                <w:rFonts w:ascii="Times New Roman" w:eastAsia="Calibri" w:hAnsi="Times New Roman" w:cs="Times New Roman"/>
                <w:sz w:val="28"/>
                <w:szCs w:val="28"/>
              </w:rPr>
              <w:t>,2</w:t>
            </w:r>
          </w:p>
        </w:tc>
        <w:tc>
          <w:tcPr>
            <w:tcW w:w="689" w:type="pct"/>
            <w:tcBorders>
              <w:top w:val="single" w:sz="4" w:space="0" w:color="auto"/>
              <w:left w:val="single" w:sz="4" w:space="0" w:color="auto"/>
              <w:bottom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3,6</w:t>
            </w:r>
          </w:p>
        </w:tc>
      </w:tr>
      <w:tr w:rsidR="00181E5E" w:rsidRPr="00E779B6" w:rsidTr="00181E5E">
        <w:tc>
          <w:tcPr>
            <w:tcW w:w="934" w:type="pct"/>
            <w:tcBorders>
              <w:top w:val="single" w:sz="4" w:space="0" w:color="auto"/>
            </w:tcBorders>
            <w:tcMar>
              <w:left w:w="57" w:type="dxa"/>
              <w:right w:w="57" w:type="dxa"/>
            </w:tcMar>
            <w:vAlign w:val="center"/>
          </w:tcPr>
          <w:p w:rsidR="00181E5E" w:rsidRPr="00181E5E" w:rsidRDefault="00181E5E" w:rsidP="009C4499">
            <w:pPr>
              <w:rPr>
                <w:rFonts w:ascii="Times New Roman" w:eastAsia="Calibri" w:hAnsi="Times New Roman" w:cs="Times New Roman"/>
                <w:color w:val="000000"/>
                <w:sz w:val="28"/>
                <w:szCs w:val="28"/>
              </w:rPr>
            </w:pPr>
            <w:r w:rsidRPr="00181E5E">
              <w:rPr>
                <w:rFonts w:ascii="Times New Roman" w:eastAsia="Calibri" w:hAnsi="Times New Roman" w:cs="Times New Roman"/>
                <w:color w:val="000000"/>
                <w:sz w:val="28"/>
                <w:szCs w:val="28"/>
              </w:rPr>
              <w:t>Ива</w:t>
            </w:r>
          </w:p>
        </w:tc>
        <w:tc>
          <w:tcPr>
            <w:tcW w:w="713" w:type="pct"/>
            <w:tcBorders>
              <w:top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5,7</w:t>
            </w:r>
          </w:p>
        </w:tc>
        <w:tc>
          <w:tcPr>
            <w:tcW w:w="599" w:type="pct"/>
            <w:tcBorders>
              <w:top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340</w:t>
            </w:r>
          </w:p>
        </w:tc>
        <w:tc>
          <w:tcPr>
            <w:tcW w:w="460" w:type="pct"/>
            <w:tcBorders>
              <w:top w:val="single" w:sz="4" w:space="0" w:color="auto"/>
              <w:lef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60</w:t>
            </w:r>
          </w:p>
        </w:tc>
        <w:tc>
          <w:tcPr>
            <w:tcW w:w="472" w:type="pct"/>
            <w:tcBorders>
              <w:top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28</w:t>
            </w:r>
          </w:p>
        </w:tc>
        <w:tc>
          <w:tcPr>
            <w:tcW w:w="511" w:type="pct"/>
            <w:tcBorders>
              <w:top w:val="single" w:sz="4" w:space="0" w:color="auto"/>
              <w:left w:val="single" w:sz="4" w:space="0" w:color="auto"/>
              <w:righ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0,47</w:t>
            </w:r>
          </w:p>
        </w:tc>
        <w:tc>
          <w:tcPr>
            <w:tcW w:w="622" w:type="pct"/>
            <w:tcBorders>
              <w:top w:val="single" w:sz="4" w:space="0" w:color="auto"/>
              <w:left w:val="single" w:sz="4" w:space="0" w:color="auto"/>
              <w:right w:val="single" w:sz="4" w:space="0" w:color="auto"/>
            </w:tcBorders>
            <w:vAlign w:val="center"/>
          </w:tcPr>
          <w:p w:rsidR="00181E5E" w:rsidRPr="00181E5E" w:rsidRDefault="00181E5E" w:rsidP="009C4499">
            <w:pPr>
              <w:jc w:val="center"/>
              <w:rPr>
                <w:rFonts w:ascii="Times New Roman" w:eastAsia="Calibri" w:hAnsi="Times New Roman" w:cs="Times New Roman"/>
                <w:sz w:val="28"/>
                <w:szCs w:val="28"/>
                <w:lang w:val="en-US"/>
              </w:rPr>
            </w:pPr>
            <w:r w:rsidRPr="00181E5E">
              <w:rPr>
                <w:rFonts w:ascii="Times New Roman" w:eastAsia="Calibri" w:hAnsi="Times New Roman" w:cs="Times New Roman"/>
                <w:sz w:val="28"/>
                <w:szCs w:val="28"/>
                <w:lang w:val="en-US"/>
              </w:rPr>
              <w:t>IV</w:t>
            </w:r>
          </w:p>
        </w:tc>
        <w:tc>
          <w:tcPr>
            <w:tcW w:w="689" w:type="pct"/>
            <w:tcBorders>
              <w:top w:val="single" w:sz="4" w:space="0" w:color="auto"/>
              <w:left w:val="single" w:sz="4" w:space="0" w:color="auto"/>
            </w:tcBorders>
            <w:tcMar>
              <w:left w:w="57" w:type="dxa"/>
              <w:right w:w="57" w:type="dxa"/>
            </w:tcMar>
            <w:vAlign w:val="center"/>
          </w:tcPr>
          <w:p w:rsidR="00181E5E" w:rsidRPr="00181E5E" w:rsidRDefault="00181E5E" w:rsidP="009C4499">
            <w:pPr>
              <w:jc w:val="center"/>
              <w:rPr>
                <w:rFonts w:ascii="Times New Roman" w:eastAsia="Calibri" w:hAnsi="Times New Roman" w:cs="Times New Roman"/>
                <w:sz w:val="28"/>
                <w:szCs w:val="28"/>
              </w:rPr>
            </w:pPr>
            <w:r w:rsidRPr="00181E5E">
              <w:rPr>
                <w:rFonts w:ascii="Times New Roman" w:eastAsia="Calibri" w:hAnsi="Times New Roman" w:cs="Times New Roman"/>
                <w:sz w:val="28"/>
                <w:szCs w:val="28"/>
              </w:rPr>
              <w:t>2,1</w:t>
            </w:r>
          </w:p>
        </w:tc>
      </w:tr>
      <w:tr w:rsidR="00181E5E" w:rsidRPr="00E779B6" w:rsidTr="00181E5E">
        <w:trPr>
          <w:trHeight w:val="283"/>
        </w:trPr>
        <w:tc>
          <w:tcPr>
            <w:tcW w:w="934" w:type="pct"/>
            <w:tcMar>
              <w:left w:w="57" w:type="dxa"/>
              <w:right w:w="57" w:type="dxa"/>
            </w:tcMar>
            <w:vAlign w:val="center"/>
          </w:tcPr>
          <w:p w:rsidR="00181E5E" w:rsidRPr="00181E5E" w:rsidRDefault="00181E5E" w:rsidP="009C4499">
            <w:pPr>
              <w:jc w:val="center"/>
              <w:rPr>
                <w:rFonts w:ascii="Times New Roman" w:eastAsia="Calibri" w:hAnsi="Times New Roman" w:cs="Times New Roman"/>
                <w:b/>
                <w:color w:val="000000"/>
                <w:sz w:val="28"/>
                <w:szCs w:val="28"/>
              </w:rPr>
            </w:pPr>
            <w:r w:rsidRPr="00181E5E">
              <w:rPr>
                <w:rFonts w:ascii="Times New Roman" w:eastAsia="Calibri" w:hAnsi="Times New Roman" w:cs="Times New Roman"/>
                <w:b/>
                <w:color w:val="000000"/>
                <w:sz w:val="28"/>
                <w:szCs w:val="28"/>
              </w:rPr>
              <w:t>Всего</w:t>
            </w:r>
          </w:p>
        </w:tc>
        <w:tc>
          <w:tcPr>
            <w:tcW w:w="713"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7687,6</w:t>
            </w:r>
          </w:p>
        </w:tc>
        <w:tc>
          <w:tcPr>
            <w:tcW w:w="599"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1660860</w:t>
            </w:r>
          </w:p>
        </w:tc>
        <w:tc>
          <w:tcPr>
            <w:tcW w:w="460"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216</w:t>
            </w:r>
          </w:p>
        </w:tc>
        <w:tc>
          <w:tcPr>
            <w:tcW w:w="472"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54</w:t>
            </w:r>
          </w:p>
        </w:tc>
        <w:tc>
          <w:tcPr>
            <w:tcW w:w="511"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0,70</w:t>
            </w:r>
          </w:p>
        </w:tc>
        <w:tc>
          <w:tcPr>
            <w:tcW w:w="622" w:type="pct"/>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1,5</w:t>
            </w:r>
          </w:p>
        </w:tc>
        <w:tc>
          <w:tcPr>
            <w:tcW w:w="689" w:type="pct"/>
            <w:tcMar>
              <w:left w:w="57" w:type="dxa"/>
              <w:right w:w="57" w:type="dxa"/>
            </w:tcMar>
            <w:vAlign w:val="center"/>
          </w:tcPr>
          <w:p w:rsidR="00181E5E" w:rsidRPr="00181E5E" w:rsidRDefault="00181E5E" w:rsidP="009C4499">
            <w:pPr>
              <w:jc w:val="center"/>
              <w:rPr>
                <w:rFonts w:ascii="Times New Roman" w:eastAsia="Calibri" w:hAnsi="Times New Roman" w:cs="Times New Roman"/>
                <w:b/>
                <w:sz w:val="28"/>
                <w:szCs w:val="28"/>
              </w:rPr>
            </w:pPr>
            <w:r w:rsidRPr="00181E5E">
              <w:rPr>
                <w:rFonts w:ascii="Times New Roman" w:eastAsia="Calibri" w:hAnsi="Times New Roman" w:cs="Times New Roman"/>
                <w:b/>
                <w:sz w:val="28"/>
                <w:szCs w:val="28"/>
              </w:rPr>
              <w:t>4,0</w:t>
            </w:r>
          </w:p>
        </w:tc>
      </w:tr>
    </w:tbl>
    <w:p w:rsidR="00181E5E" w:rsidRDefault="00181E5E" w:rsidP="00181E5E">
      <w:pPr>
        <w:pStyle w:val="aa"/>
        <w:rPr>
          <w:sz w:val="28"/>
          <w:szCs w:val="28"/>
        </w:rPr>
      </w:pPr>
    </w:p>
    <w:p w:rsidR="00792E5F" w:rsidRDefault="00181E5E" w:rsidP="00D77F9B">
      <w:pPr>
        <w:pStyle w:val="aa"/>
        <w:rPr>
          <w:sz w:val="28"/>
          <w:szCs w:val="28"/>
          <w:lang w:val="be-BY"/>
        </w:rPr>
      </w:pPr>
      <w:r w:rsidRPr="00181E5E">
        <w:rPr>
          <w:sz w:val="28"/>
          <w:szCs w:val="28"/>
        </w:rPr>
        <w:t>В целом, фитоценотическое разнообразие лесной растительности отражают 39 типов леса</w:t>
      </w:r>
      <w:r w:rsidRPr="00181E5E">
        <w:rPr>
          <w:sz w:val="28"/>
          <w:szCs w:val="28"/>
          <w:vertAlign w:val="superscript"/>
        </w:rPr>
        <w:footnoteReference w:id="1"/>
      </w:r>
      <w:r w:rsidRPr="00181E5E">
        <w:rPr>
          <w:sz w:val="28"/>
          <w:szCs w:val="28"/>
        </w:rPr>
        <w:t xml:space="preserve"> (таблица 3.5), среди которых наиболее </w:t>
      </w:r>
      <w:r w:rsidRPr="00181E5E">
        <w:rPr>
          <w:sz w:val="28"/>
          <w:szCs w:val="28"/>
        </w:rPr>
        <w:lastRenderedPageBreak/>
        <w:t xml:space="preserve">распространенными являются </w:t>
      </w:r>
      <w:r w:rsidRPr="00181E5E">
        <w:rPr>
          <w:i/>
          <w:sz w:val="28"/>
          <w:szCs w:val="28"/>
        </w:rPr>
        <w:t>сосняки мшистые</w:t>
      </w:r>
      <w:r w:rsidRPr="00181E5E">
        <w:rPr>
          <w:sz w:val="28"/>
          <w:szCs w:val="28"/>
        </w:rPr>
        <w:t xml:space="preserve"> (3486,5 га или 45,4% от лесопокрытой площади заказника). Значительную площадь занимают сосняки типов леса </w:t>
      </w:r>
      <w:r w:rsidRPr="00181E5E">
        <w:rPr>
          <w:i/>
          <w:sz w:val="28"/>
          <w:szCs w:val="28"/>
        </w:rPr>
        <w:t>с. черничный</w:t>
      </w:r>
      <w:r w:rsidRPr="00181E5E">
        <w:rPr>
          <w:sz w:val="28"/>
          <w:szCs w:val="28"/>
        </w:rPr>
        <w:t xml:space="preserve"> (1133,3 га или 14,7%), </w:t>
      </w:r>
      <w:r w:rsidRPr="00181E5E">
        <w:rPr>
          <w:i/>
          <w:sz w:val="28"/>
          <w:szCs w:val="28"/>
        </w:rPr>
        <w:t>с. орляковый</w:t>
      </w:r>
      <w:r w:rsidRPr="00181E5E">
        <w:rPr>
          <w:sz w:val="28"/>
          <w:szCs w:val="28"/>
        </w:rPr>
        <w:t xml:space="preserve"> (788,6 га или 10,3%) и </w:t>
      </w:r>
      <w:r w:rsidRPr="00181E5E">
        <w:rPr>
          <w:i/>
          <w:sz w:val="28"/>
          <w:szCs w:val="28"/>
        </w:rPr>
        <w:t>с. вересковый</w:t>
      </w:r>
      <w:r w:rsidRPr="00181E5E">
        <w:rPr>
          <w:sz w:val="28"/>
          <w:szCs w:val="28"/>
        </w:rPr>
        <w:t xml:space="preserve"> (470,8 га или 6,1%), а также </w:t>
      </w:r>
      <w:r w:rsidRPr="00181E5E">
        <w:rPr>
          <w:i/>
          <w:sz w:val="28"/>
          <w:szCs w:val="28"/>
        </w:rPr>
        <w:t xml:space="preserve">березняки черничные </w:t>
      </w:r>
      <w:r w:rsidRPr="00181E5E">
        <w:rPr>
          <w:sz w:val="28"/>
          <w:szCs w:val="28"/>
        </w:rPr>
        <w:t xml:space="preserve">(380,6 га или 5,0%) и </w:t>
      </w:r>
      <w:r w:rsidRPr="00181E5E">
        <w:rPr>
          <w:i/>
          <w:sz w:val="28"/>
          <w:szCs w:val="28"/>
        </w:rPr>
        <w:t xml:space="preserve">черноольшаники таволговые </w:t>
      </w:r>
      <w:r w:rsidRPr="00181E5E">
        <w:rPr>
          <w:sz w:val="28"/>
          <w:szCs w:val="28"/>
        </w:rPr>
        <w:t xml:space="preserve">(321,1 га или 4,1%). Реже встречаются типы леса </w:t>
      </w:r>
      <w:r w:rsidRPr="00181E5E">
        <w:rPr>
          <w:i/>
          <w:sz w:val="28"/>
          <w:szCs w:val="28"/>
        </w:rPr>
        <w:t>с. багульниковый</w:t>
      </w:r>
      <w:r w:rsidRPr="00181E5E">
        <w:rPr>
          <w:sz w:val="28"/>
          <w:szCs w:val="28"/>
        </w:rPr>
        <w:t xml:space="preserve"> (145,3 га или 1,9%), </w:t>
      </w:r>
      <w:r w:rsidRPr="00181E5E">
        <w:rPr>
          <w:i/>
          <w:sz w:val="28"/>
          <w:szCs w:val="28"/>
        </w:rPr>
        <w:t xml:space="preserve">б. орляковый </w:t>
      </w:r>
      <w:r w:rsidRPr="00181E5E">
        <w:rPr>
          <w:sz w:val="28"/>
          <w:szCs w:val="28"/>
        </w:rPr>
        <w:t xml:space="preserve">(135,4 га или 1,8%), </w:t>
      </w:r>
      <w:r w:rsidRPr="00181E5E">
        <w:rPr>
          <w:i/>
          <w:sz w:val="28"/>
          <w:szCs w:val="28"/>
        </w:rPr>
        <w:t>с. долгомошный</w:t>
      </w:r>
      <w:r w:rsidRPr="00181E5E">
        <w:rPr>
          <w:sz w:val="28"/>
          <w:szCs w:val="28"/>
        </w:rPr>
        <w:t xml:space="preserve"> (120,4 га или 1,6%), </w:t>
      </w:r>
      <w:r w:rsidRPr="00181E5E">
        <w:rPr>
          <w:i/>
          <w:sz w:val="28"/>
          <w:szCs w:val="28"/>
        </w:rPr>
        <w:t>б. долгомошный</w:t>
      </w:r>
      <w:r w:rsidRPr="00181E5E">
        <w:rPr>
          <w:sz w:val="28"/>
          <w:szCs w:val="28"/>
        </w:rPr>
        <w:t xml:space="preserve"> (112,1 га или 1,5%), </w:t>
      </w:r>
      <w:r w:rsidRPr="00181E5E">
        <w:rPr>
          <w:i/>
          <w:sz w:val="28"/>
          <w:szCs w:val="28"/>
        </w:rPr>
        <w:t>ельник черничный</w:t>
      </w:r>
      <w:r w:rsidRPr="00181E5E">
        <w:rPr>
          <w:sz w:val="28"/>
          <w:szCs w:val="28"/>
        </w:rPr>
        <w:t xml:space="preserve"> (104,2 га или 1,4%), </w:t>
      </w:r>
      <w:r w:rsidRPr="00181E5E">
        <w:rPr>
          <w:i/>
          <w:sz w:val="28"/>
          <w:szCs w:val="28"/>
        </w:rPr>
        <w:t xml:space="preserve">черноольшаник осоковый </w:t>
      </w:r>
      <w:r w:rsidRPr="00181E5E">
        <w:rPr>
          <w:sz w:val="28"/>
          <w:szCs w:val="28"/>
        </w:rPr>
        <w:t xml:space="preserve">и </w:t>
      </w:r>
      <w:r w:rsidRPr="00181E5E">
        <w:rPr>
          <w:i/>
          <w:sz w:val="28"/>
          <w:szCs w:val="28"/>
        </w:rPr>
        <w:t xml:space="preserve">ч. папоротниковый </w:t>
      </w:r>
      <w:r w:rsidRPr="00181E5E">
        <w:rPr>
          <w:sz w:val="28"/>
          <w:szCs w:val="28"/>
        </w:rPr>
        <w:t>(89,8 и 88,7 га соответственно или 1,2%). Сообщества других типов леса занимают незначительные площади.</w:t>
      </w:r>
    </w:p>
    <w:p w:rsidR="0057460E" w:rsidRPr="0057460E" w:rsidRDefault="0057460E" w:rsidP="0057460E">
      <w:pPr>
        <w:pStyle w:val="aa"/>
        <w:ind w:firstLine="0"/>
        <w:rPr>
          <w:b/>
          <w:sz w:val="28"/>
          <w:szCs w:val="28"/>
          <w:lang w:val="be-BY"/>
        </w:rPr>
      </w:pPr>
      <w:r w:rsidRPr="0057460E">
        <w:rPr>
          <w:b/>
          <w:sz w:val="28"/>
          <w:szCs w:val="28"/>
          <w:lang w:val="be-BY"/>
        </w:rPr>
        <w:t>(Данный индикатор позволяет дать качественную и количественную характеристику лесной растительности)</w:t>
      </w:r>
    </w:p>
    <w:p w:rsidR="00D77F9B" w:rsidRDefault="00D77F9B" w:rsidP="00D77F9B">
      <w:pPr>
        <w:pStyle w:val="aa"/>
        <w:rPr>
          <w:sz w:val="28"/>
          <w:szCs w:val="28"/>
        </w:rPr>
      </w:pPr>
    </w:p>
    <w:p w:rsidR="00792E5F" w:rsidRDefault="009C4499" w:rsidP="009C4499">
      <w:pPr>
        <w:pStyle w:val="2"/>
        <w:rPr>
          <w:rFonts w:ascii="Times New Roman" w:hAnsi="Times New Roman" w:cs="Times New Roman"/>
          <w:i/>
          <w:sz w:val="28"/>
          <w:szCs w:val="28"/>
        </w:rPr>
      </w:pPr>
      <w:bookmarkStart w:id="13" w:name="_Toc26869599"/>
      <w:r>
        <w:rPr>
          <w:rFonts w:ascii="Times New Roman" w:hAnsi="Times New Roman" w:cs="Times New Roman"/>
          <w:i/>
          <w:sz w:val="28"/>
          <w:szCs w:val="28"/>
          <w:lang w:val="be-BY"/>
        </w:rPr>
        <w:t>3</w:t>
      </w:r>
      <w:r w:rsidR="00792E5F" w:rsidRPr="00AF1850">
        <w:rPr>
          <w:rFonts w:ascii="Times New Roman" w:hAnsi="Times New Roman" w:cs="Times New Roman"/>
          <w:i/>
          <w:sz w:val="28"/>
          <w:szCs w:val="28"/>
        </w:rPr>
        <w:t xml:space="preserve">) доля растительности </w:t>
      </w:r>
      <w:r w:rsidR="00FB4853">
        <w:rPr>
          <w:rFonts w:ascii="Times New Roman" w:hAnsi="Times New Roman" w:cs="Times New Roman"/>
          <w:b w:val="0"/>
          <w:i/>
          <w:sz w:val="28"/>
          <w:szCs w:val="28"/>
        </w:rPr>
        <w:t>на территории парка</w:t>
      </w:r>
      <w:r w:rsidR="00792E5F" w:rsidRPr="00AF1850">
        <w:rPr>
          <w:rFonts w:ascii="Times New Roman" w:hAnsi="Times New Roman" w:cs="Times New Roman"/>
          <w:i/>
          <w:sz w:val="28"/>
          <w:szCs w:val="28"/>
        </w:rPr>
        <w:t xml:space="preserve"> «Амулет-Присожья» </w:t>
      </w:r>
      <w:r w:rsidR="003F0D27">
        <w:rPr>
          <w:rFonts w:ascii="Times New Roman" w:hAnsi="Times New Roman" w:cs="Times New Roman"/>
          <w:i/>
          <w:sz w:val="28"/>
          <w:szCs w:val="28"/>
        </w:rPr>
        <w:t>занесенных в Красную К</w:t>
      </w:r>
      <w:r w:rsidR="00792E5F" w:rsidRPr="00AF1850">
        <w:rPr>
          <w:rFonts w:ascii="Times New Roman" w:hAnsi="Times New Roman" w:cs="Times New Roman"/>
          <w:i/>
          <w:sz w:val="28"/>
          <w:szCs w:val="28"/>
        </w:rPr>
        <w:t>нигу</w:t>
      </w:r>
      <w:bookmarkEnd w:id="13"/>
    </w:p>
    <w:p w:rsidR="00176763" w:rsidRDefault="00176763" w:rsidP="00F51864">
      <w:pPr>
        <w:tabs>
          <w:tab w:val="left" w:pos="8385"/>
        </w:tabs>
        <w:jc w:val="both"/>
        <w:rPr>
          <w:rFonts w:ascii="Times New Roman" w:hAnsi="Times New Roman" w:cs="Times New Roman"/>
          <w:i/>
          <w:sz w:val="28"/>
          <w:szCs w:val="28"/>
        </w:rPr>
      </w:pPr>
      <w:r w:rsidRPr="00FB4853">
        <w:rPr>
          <w:rFonts w:ascii="Times New Roman" w:hAnsi="Times New Roman" w:cs="Times New Roman"/>
          <w:b/>
          <w:i/>
          <w:sz w:val="28"/>
          <w:szCs w:val="28"/>
        </w:rPr>
        <w:t>5</w:t>
      </w:r>
      <w:r>
        <w:rPr>
          <w:rFonts w:ascii="Times New Roman" w:hAnsi="Times New Roman" w:cs="Times New Roman"/>
          <w:i/>
          <w:sz w:val="28"/>
          <w:szCs w:val="28"/>
        </w:rPr>
        <w:t xml:space="preserve"> </w:t>
      </w:r>
      <w:r w:rsidR="00AF1850">
        <w:rPr>
          <w:rFonts w:ascii="Times New Roman" w:hAnsi="Times New Roman" w:cs="Times New Roman"/>
          <w:i/>
          <w:sz w:val="28"/>
          <w:szCs w:val="28"/>
        </w:rPr>
        <w:t>видов</w:t>
      </w:r>
    </w:p>
    <w:p w:rsidR="00176763" w:rsidRDefault="00176763" w:rsidP="00F51864">
      <w:pPr>
        <w:tabs>
          <w:tab w:val="left" w:pos="8385"/>
        </w:tabs>
        <w:jc w:val="both"/>
        <w:rPr>
          <w:rFonts w:ascii="Times New Roman" w:hAnsi="Times New Roman" w:cs="Times New Roman"/>
          <w:i/>
          <w:sz w:val="28"/>
          <w:szCs w:val="28"/>
        </w:rPr>
      </w:pPr>
    </w:p>
    <w:p w:rsidR="00176763" w:rsidRDefault="00AF1850" w:rsidP="00F51864">
      <w:pPr>
        <w:tabs>
          <w:tab w:val="left" w:pos="8385"/>
        </w:tabs>
        <w:jc w:val="both"/>
        <w:rPr>
          <w:rFonts w:ascii="Times New Roman" w:hAnsi="Times New Roman" w:cs="Times New Roman"/>
          <w:i/>
          <w:sz w:val="28"/>
          <w:szCs w:val="28"/>
        </w:rPr>
      </w:pPr>
      <w:r w:rsidRPr="00AF1850">
        <w:rPr>
          <w:rFonts w:ascii="Times New Roman" w:hAnsi="Times New Roman" w:cs="Times New Roman"/>
          <w:i/>
          <w:noProof/>
          <w:sz w:val="28"/>
          <w:szCs w:val="28"/>
          <w:lang w:eastAsia="ru-RU"/>
        </w:rPr>
        <w:drawing>
          <wp:inline distT="0" distB="0" distL="0" distR="0">
            <wp:extent cx="2209800" cy="1819275"/>
            <wp:effectExtent l="0" t="0" r="0" b="0"/>
            <wp:docPr id="1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175" cy="2083844"/>
                      <a:chOff x="571473" y="4214818"/>
                      <a:chExt cx="2643175" cy="2083844"/>
                    </a:xfrm>
                  </a:grpSpPr>
                  <a:pic>
                    <a:nvPicPr>
                      <a:cNvPr id="19" name="Рисунок 18" descr="Iris-sibirica-7.jpg"/>
                      <a:cNvPicPr>
                        <a:picLocks noChangeAspect="1"/>
                      </a:cNvPicPr>
                    </a:nvPicPr>
                    <a:blipFill>
                      <a:blip r:embed="rId10" cstate="print"/>
                      <a:stretch>
                        <a:fillRect/>
                      </a:stretch>
                    </a:blipFill>
                    <a:spPr>
                      <a:xfrm>
                        <a:off x="857225" y="4214818"/>
                        <a:ext cx="2147479" cy="17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20" name="TextBox 19"/>
                      <a:cNvSpPr txBox="1"/>
                    </a:nvSpPr>
                    <a:spPr>
                      <a:xfrm>
                        <a:off x="571473" y="5929330"/>
                        <a:ext cx="2643175"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Касатик сибирский</a:t>
                          </a:r>
                          <a:endParaRPr lang="ru-RU" dirty="0">
                            <a:latin typeface="Times New Roman" pitchFamily="18" charset="0"/>
                            <a:cs typeface="Times New Roman" pitchFamily="18" charset="0"/>
                          </a:endParaRPr>
                        </a:p>
                      </a:txBody>
                      <a:useSpRect/>
                    </a:txSp>
                  </a:sp>
                </lc:lockedCanvas>
              </a:graphicData>
            </a:graphic>
          </wp:inline>
        </w:drawing>
      </w:r>
      <w:r w:rsidR="00176763" w:rsidRPr="00176763">
        <w:rPr>
          <w:rFonts w:ascii="Times New Roman" w:hAnsi="Times New Roman" w:cs="Times New Roman"/>
          <w:i/>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38425" cy="1724025"/>
            <wp:effectExtent l="0" t="0" r="0" b="0"/>
            <wp:wrapSquare wrapText="bothSides"/>
            <wp:docPr id="15"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175" cy="1726653"/>
                      <a:chOff x="428597" y="2214555"/>
                      <a:chExt cx="2643175" cy="1726653"/>
                    </a:xfrm>
                  </a:grpSpPr>
                  <a:pic>
                    <a:nvPicPr>
                      <a:cNvPr id="21" name="Рисунок 20" descr="Без названия (1).jpg"/>
                      <a:cNvPicPr>
                        <a:picLocks noChangeAspect="1"/>
                      </a:cNvPicPr>
                    </a:nvPicPr>
                    <a:blipFill>
                      <a:blip r:embed="rId11" cstate="print"/>
                      <a:stretch>
                        <a:fillRect/>
                      </a:stretch>
                    </a:blipFill>
                    <a:spPr>
                      <a:xfrm>
                        <a:off x="857224" y="2214555"/>
                        <a:ext cx="1785600" cy="1337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22" name="TextBox 21"/>
                      <a:cNvSpPr txBox="1"/>
                    </a:nvSpPr>
                    <a:spPr>
                      <a:xfrm>
                        <a:off x="428597" y="3571876"/>
                        <a:ext cx="2643175"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Прострел луговой</a:t>
                          </a:r>
                          <a:endParaRPr lang="ru-RU" dirty="0">
                            <a:latin typeface="Times New Roman" pitchFamily="18" charset="0"/>
                            <a:cs typeface="Times New Roman" pitchFamily="18" charset="0"/>
                          </a:endParaRPr>
                        </a:p>
                      </a:txBody>
                      <a:useSpRect/>
                    </a:txSp>
                  </a:sp>
                </lc:lockedCanvas>
              </a:graphicData>
            </a:graphic>
          </wp:anchor>
        </w:drawing>
      </w:r>
      <w:r w:rsidR="00176763">
        <w:rPr>
          <w:rFonts w:ascii="Times New Roman" w:hAnsi="Times New Roman" w:cs="Times New Roman"/>
          <w:i/>
          <w:sz w:val="28"/>
          <w:szCs w:val="28"/>
        </w:rPr>
        <w:br w:type="textWrapping" w:clear="all"/>
      </w:r>
    </w:p>
    <w:p w:rsidR="00792E5F" w:rsidRPr="00792E5F" w:rsidRDefault="00AF1850" w:rsidP="00F51864">
      <w:pPr>
        <w:tabs>
          <w:tab w:val="left" w:pos="8385"/>
        </w:tabs>
        <w:jc w:val="both"/>
        <w:rPr>
          <w:rFonts w:ascii="Times New Roman" w:hAnsi="Times New Roman" w:cs="Times New Roman"/>
          <w:i/>
          <w:sz w:val="28"/>
          <w:szCs w:val="28"/>
        </w:rPr>
      </w:pPr>
      <w:r w:rsidRPr="00AF1850">
        <w:rPr>
          <w:rFonts w:ascii="Times New Roman" w:hAnsi="Times New Roman" w:cs="Times New Roman"/>
          <w:i/>
          <w:noProof/>
          <w:sz w:val="28"/>
          <w:szCs w:val="28"/>
          <w:lang w:eastAsia="ru-RU"/>
        </w:rPr>
        <w:drawing>
          <wp:inline distT="0" distB="0" distL="0" distR="0">
            <wp:extent cx="5143505" cy="2369596"/>
            <wp:effectExtent l="0" t="0" r="0" b="0"/>
            <wp:docPr id="1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43505" cy="2369596"/>
                      <a:chOff x="3071803" y="4214818"/>
                      <a:chExt cx="5143505" cy="2369596"/>
                    </a:xfrm>
                  </a:grpSpPr>
                  <a:pic>
                    <a:nvPicPr>
                      <a:cNvPr id="14" name="Рисунок 13" descr="7deacf.jpg"/>
                      <a:cNvPicPr>
                        <a:picLocks noChangeAspect="1"/>
                      </a:cNvPicPr>
                    </a:nvPicPr>
                    <a:blipFill>
                      <a:blip r:embed="rId12" cstate="print"/>
                      <a:stretch>
                        <a:fillRect/>
                      </a:stretch>
                    </a:blipFill>
                    <a:spPr>
                      <a:xfrm>
                        <a:off x="5929323" y="4214818"/>
                        <a:ext cx="1785600" cy="133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15" name="TextBox 14"/>
                      <a:cNvSpPr txBox="1"/>
                    </a:nvSpPr>
                    <a:spPr>
                      <a:xfrm>
                        <a:off x="5572133" y="5572141"/>
                        <a:ext cx="2643175"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Прострел раскрытый</a:t>
                          </a:r>
                          <a:endParaRPr lang="ru-RU" dirty="0">
                            <a:latin typeface="Times New Roman" pitchFamily="18" charset="0"/>
                            <a:cs typeface="Times New Roman" pitchFamily="18" charset="0"/>
                          </a:endParaRPr>
                        </a:p>
                      </a:txBody>
                      <a:useSpRect/>
                    </a:txSp>
                  </a:sp>
                  <a:pic>
                    <a:nvPicPr>
                      <a:cNvPr id="16" name="Рисунок 15" descr="i800638102.jpg"/>
                      <a:cNvPicPr>
                        <a:picLocks noChangeAspect="1"/>
                      </a:cNvPicPr>
                    </a:nvPicPr>
                    <a:blipFill>
                      <a:blip r:embed="rId13" cstate="print"/>
                      <a:stretch>
                        <a:fillRect/>
                      </a:stretch>
                    </a:blipFill>
                    <a:spPr>
                      <a:xfrm>
                        <a:off x="3571868" y="4429133"/>
                        <a:ext cx="1785600" cy="1764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17" name="TextBox 16"/>
                      <a:cNvSpPr txBox="1"/>
                    </a:nvSpPr>
                    <a:spPr>
                      <a:xfrm>
                        <a:off x="3071803" y="6215082"/>
                        <a:ext cx="300039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Ленец бесприцветничковый</a:t>
                          </a:r>
                          <a:endParaRPr lang="ru-RU" dirty="0">
                            <a:latin typeface="Times New Roman" pitchFamily="18" charset="0"/>
                            <a:cs typeface="Times New Roman" pitchFamily="18" charset="0"/>
                          </a:endParaRPr>
                        </a:p>
                      </a:txBody>
                      <a:useSpRect/>
                    </a:txSp>
                  </a:sp>
                </lc:lockedCanvas>
              </a:graphicData>
            </a:graphic>
          </wp:inline>
        </w:drawing>
      </w:r>
    </w:p>
    <w:p w:rsidR="00A32C94" w:rsidRPr="00A50DB3" w:rsidRDefault="00A32C94" w:rsidP="00F51864">
      <w:pPr>
        <w:tabs>
          <w:tab w:val="left" w:pos="8385"/>
        </w:tabs>
        <w:jc w:val="both"/>
        <w:rPr>
          <w:rFonts w:ascii="Times New Roman" w:hAnsi="Times New Roman" w:cs="Times New Roman"/>
          <w:sz w:val="28"/>
          <w:szCs w:val="28"/>
        </w:rPr>
      </w:pPr>
    </w:p>
    <w:p w:rsidR="00F51864" w:rsidRDefault="00AF1850">
      <w:pPr>
        <w:tabs>
          <w:tab w:val="left" w:pos="8385"/>
        </w:tabs>
        <w:jc w:val="both"/>
        <w:rPr>
          <w:rFonts w:ascii="Times New Roman" w:hAnsi="Times New Roman" w:cs="Times New Roman"/>
          <w:sz w:val="28"/>
          <w:szCs w:val="28"/>
          <w:lang w:val="be-BY"/>
        </w:rPr>
      </w:pPr>
      <w:r w:rsidRPr="00AF1850">
        <w:rPr>
          <w:rFonts w:ascii="Times New Roman" w:hAnsi="Times New Roman" w:cs="Times New Roman"/>
          <w:noProof/>
          <w:sz w:val="28"/>
          <w:szCs w:val="28"/>
          <w:lang w:eastAsia="ru-RU"/>
        </w:rPr>
        <w:drawing>
          <wp:inline distT="0" distB="0" distL="0" distR="0">
            <wp:extent cx="2643175" cy="1798092"/>
            <wp:effectExtent l="0" t="0" r="0" b="0"/>
            <wp:docPr id="1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175" cy="1798092"/>
                      <a:chOff x="5929322" y="2214555"/>
                      <a:chExt cx="2643175" cy="1798092"/>
                    </a:xfrm>
                  </a:grpSpPr>
                  <a:pic>
                    <a:nvPicPr>
                      <a:cNvPr id="12" name="Рисунок 11" descr="Huperzia-selago-2.jpg"/>
                      <a:cNvPicPr>
                        <a:picLocks noChangeAspect="1"/>
                      </a:cNvPicPr>
                    </a:nvPicPr>
                    <a:blipFill>
                      <a:blip r:embed="rId14" cstate="print"/>
                      <a:stretch>
                        <a:fillRect/>
                      </a:stretch>
                    </a:blipFill>
                    <a:spPr>
                      <a:xfrm>
                        <a:off x="6286513" y="2214555"/>
                        <a:ext cx="1785951" cy="1417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13" name="TextBox 12"/>
                      <a:cNvSpPr txBox="1"/>
                    </a:nvSpPr>
                    <a:spPr>
                      <a:xfrm>
                        <a:off x="5929322" y="3643315"/>
                        <a:ext cx="2643175"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Баранец обыкновенный</a:t>
                          </a:r>
                          <a:endParaRPr lang="ru-RU" dirty="0">
                            <a:latin typeface="Times New Roman" pitchFamily="18" charset="0"/>
                            <a:cs typeface="Times New Roman" pitchFamily="18" charset="0"/>
                          </a:endParaRPr>
                        </a:p>
                      </a:txBody>
                      <a:useSpRect/>
                    </a:txSp>
                  </a:sp>
                </lc:lockedCanvas>
              </a:graphicData>
            </a:graphic>
          </wp:inline>
        </w:drawing>
      </w:r>
    </w:p>
    <w:p w:rsidR="00AF1850" w:rsidRDefault="00AF1850" w:rsidP="00AF1850">
      <w:pPr>
        <w:tabs>
          <w:tab w:val="left" w:pos="8385"/>
        </w:tabs>
        <w:jc w:val="both"/>
        <w:rPr>
          <w:rFonts w:ascii="Times New Roman" w:hAnsi="Times New Roman" w:cs="Times New Roman"/>
          <w:i/>
          <w:sz w:val="28"/>
          <w:szCs w:val="28"/>
        </w:rPr>
      </w:pPr>
      <w:r w:rsidRPr="003304C7">
        <w:rPr>
          <w:rFonts w:ascii="Times New Roman" w:hAnsi="Times New Roman" w:cs="Times New Roman"/>
          <w:i/>
          <w:sz w:val="28"/>
          <w:szCs w:val="28"/>
        </w:rPr>
        <w:t>Предполагаемые мероприятия для улучшения или</w:t>
      </w:r>
      <w:r>
        <w:rPr>
          <w:rFonts w:ascii="Times New Roman" w:hAnsi="Times New Roman" w:cs="Times New Roman"/>
          <w:i/>
          <w:sz w:val="28"/>
          <w:szCs w:val="28"/>
        </w:rPr>
        <w:t xml:space="preserve"> сохранения растительности</w:t>
      </w:r>
      <w:r w:rsidRPr="003304C7">
        <w:rPr>
          <w:rFonts w:ascii="Times New Roman" w:hAnsi="Times New Roman" w:cs="Times New Roman"/>
          <w:i/>
          <w:sz w:val="28"/>
          <w:szCs w:val="28"/>
        </w:rPr>
        <w:t>:</w:t>
      </w:r>
    </w:p>
    <w:p w:rsidR="00AF1850" w:rsidRDefault="00AF1850" w:rsidP="00AF1850">
      <w:pPr>
        <w:tabs>
          <w:tab w:val="left" w:pos="8385"/>
        </w:tabs>
        <w:jc w:val="both"/>
        <w:rPr>
          <w:rFonts w:ascii="Times New Roman" w:hAnsi="Times New Roman" w:cs="Times New Roman"/>
          <w:sz w:val="28"/>
          <w:szCs w:val="28"/>
        </w:rPr>
      </w:pPr>
      <w:r w:rsidRPr="00AF1850">
        <w:rPr>
          <w:rFonts w:ascii="Times New Roman" w:hAnsi="Times New Roman" w:cs="Times New Roman"/>
          <w:sz w:val="28"/>
          <w:szCs w:val="28"/>
        </w:rPr>
        <w:t>1)</w:t>
      </w:r>
      <w:r>
        <w:rPr>
          <w:rFonts w:ascii="Times New Roman" w:hAnsi="Times New Roman" w:cs="Times New Roman"/>
          <w:sz w:val="28"/>
          <w:szCs w:val="28"/>
        </w:rPr>
        <w:t xml:space="preserve"> Оформление охранных документов и передача популяций под охрану землепользователям</w:t>
      </w:r>
    </w:p>
    <w:p w:rsidR="00AF1850" w:rsidRDefault="00AF1850" w:rsidP="00AF1850">
      <w:pPr>
        <w:tabs>
          <w:tab w:val="left" w:pos="8385"/>
        </w:tabs>
        <w:rPr>
          <w:rFonts w:ascii="Times New Roman" w:hAnsi="Times New Roman" w:cs="Times New Roman"/>
          <w:sz w:val="28"/>
          <w:szCs w:val="28"/>
        </w:rPr>
      </w:pPr>
      <w:r>
        <w:rPr>
          <w:rFonts w:ascii="Times New Roman" w:hAnsi="Times New Roman" w:cs="Times New Roman"/>
          <w:sz w:val="28"/>
          <w:szCs w:val="28"/>
        </w:rPr>
        <w:t>2) Образовательно-просветительская деятельность, пропаганда растительного мира</w:t>
      </w:r>
    </w:p>
    <w:p w:rsidR="00AF1850" w:rsidRDefault="00AF1850" w:rsidP="00AF1850">
      <w:pPr>
        <w:tabs>
          <w:tab w:val="left" w:pos="8385"/>
        </w:tabs>
        <w:jc w:val="both"/>
        <w:rPr>
          <w:rFonts w:ascii="Times New Roman" w:hAnsi="Times New Roman" w:cs="Times New Roman"/>
          <w:sz w:val="28"/>
          <w:szCs w:val="28"/>
        </w:rPr>
      </w:pPr>
      <w:r>
        <w:rPr>
          <w:rFonts w:ascii="Times New Roman" w:hAnsi="Times New Roman" w:cs="Times New Roman"/>
          <w:sz w:val="28"/>
          <w:szCs w:val="28"/>
        </w:rPr>
        <w:t>3) Организация различных экологических акций и программ</w:t>
      </w:r>
    </w:p>
    <w:p w:rsidR="00AF1850" w:rsidRDefault="00AF1850" w:rsidP="00AF1850">
      <w:pPr>
        <w:tabs>
          <w:tab w:val="left" w:pos="8385"/>
        </w:tabs>
        <w:jc w:val="both"/>
        <w:rPr>
          <w:rFonts w:ascii="Times New Roman" w:hAnsi="Times New Roman" w:cs="Times New Roman"/>
          <w:sz w:val="28"/>
          <w:szCs w:val="28"/>
        </w:rPr>
      </w:pPr>
      <w:r>
        <w:rPr>
          <w:rFonts w:ascii="Times New Roman" w:hAnsi="Times New Roman" w:cs="Times New Roman"/>
          <w:sz w:val="28"/>
          <w:szCs w:val="28"/>
        </w:rPr>
        <w:t>4) Улучшение мониторинговой деятельности</w:t>
      </w:r>
    </w:p>
    <w:p w:rsidR="003F0D27" w:rsidRDefault="009C4499" w:rsidP="009C4499">
      <w:pPr>
        <w:pStyle w:val="2"/>
        <w:rPr>
          <w:rFonts w:ascii="Times New Roman" w:hAnsi="Times New Roman" w:cs="Times New Roman"/>
          <w:b w:val="0"/>
          <w:i/>
          <w:sz w:val="28"/>
          <w:szCs w:val="28"/>
        </w:rPr>
      </w:pPr>
      <w:bookmarkStart w:id="14" w:name="_Toc26869600"/>
      <w:r>
        <w:rPr>
          <w:rFonts w:ascii="Times New Roman" w:hAnsi="Times New Roman" w:cs="Times New Roman"/>
          <w:i/>
          <w:sz w:val="28"/>
          <w:szCs w:val="28"/>
          <w:lang w:val="be-BY"/>
        </w:rPr>
        <w:t>4</w:t>
      </w:r>
      <w:r w:rsidR="003F0D27">
        <w:rPr>
          <w:rFonts w:ascii="Times New Roman" w:hAnsi="Times New Roman" w:cs="Times New Roman"/>
          <w:i/>
          <w:sz w:val="28"/>
          <w:szCs w:val="28"/>
        </w:rPr>
        <w:t xml:space="preserve">) </w:t>
      </w:r>
      <w:r w:rsidR="00C8720B">
        <w:rPr>
          <w:rFonts w:ascii="Times New Roman" w:hAnsi="Times New Roman" w:cs="Times New Roman"/>
          <w:b w:val="0"/>
          <w:i/>
          <w:sz w:val="28"/>
          <w:szCs w:val="28"/>
        </w:rPr>
        <w:t>Доля исчезающих видов животных</w:t>
      </w:r>
      <w:r w:rsidR="003F0D27">
        <w:rPr>
          <w:rFonts w:ascii="Times New Roman" w:hAnsi="Times New Roman" w:cs="Times New Roman"/>
          <w:i/>
          <w:sz w:val="28"/>
          <w:szCs w:val="28"/>
        </w:rPr>
        <w:t>, занесенных в Красную Книгу</w:t>
      </w:r>
      <w:bookmarkEnd w:id="14"/>
    </w:p>
    <w:p w:rsidR="00D77F9B" w:rsidRDefault="00D77F9B" w:rsidP="00AF1850">
      <w:pPr>
        <w:tabs>
          <w:tab w:val="left" w:pos="8385"/>
        </w:tabs>
        <w:jc w:val="both"/>
        <w:rPr>
          <w:rFonts w:ascii="Times New Roman" w:hAnsi="Times New Roman" w:cs="Times New Roman"/>
          <w:b/>
          <w:i/>
          <w:sz w:val="28"/>
          <w:szCs w:val="28"/>
        </w:rPr>
      </w:pPr>
      <w:r>
        <w:rPr>
          <w:rFonts w:ascii="Times New Roman" w:hAnsi="Times New Roman" w:cs="Times New Roman"/>
          <w:b/>
          <w:i/>
          <w:sz w:val="28"/>
          <w:szCs w:val="28"/>
        </w:rPr>
        <w:t>Орнитофауна</w:t>
      </w:r>
      <w:r w:rsidRPr="00C8720B">
        <w:rPr>
          <w:rFonts w:ascii="Times New Roman" w:hAnsi="Times New Roman" w:cs="Times New Roman"/>
          <w:b/>
          <w:i/>
          <w:sz w:val="28"/>
          <w:szCs w:val="28"/>
        </w:rPr>
        <w:t>:</w:t>
      </w:r>
    </w:p>
    <w:p w:rsidR="00D77F9B" w:rsidRPr="00D77F9B" w:rsidRDefault="00D77F9B" w:rsidP="00D77F9B">
      <w:pPr>
        <w:pStyle w:val="aa"/>
        <w:rPr>
          <w:snapToGrid w:val="0"/>
          <w:sz w:val="28"/>
          <w:szCs w:val="28"/>
          <w:lang w:eastAsia="ru-RU"/>
        </w:rPr>
      </w:pPr>
      <w:r w:rsidRPr="00D77F9B">
        <w:rPr>
          <w:snapToGrid w:val="0"/>
          <w:sz w:val="28"/>
          <w:szCs w:val="28"/>
          <w:lang w:eastAsia="ru-RU"/>
        </w:rPr>
        <w:t xml:space="preserve">В результате полевых исследований в 2016 году на обследованной территории был выявлен 121 вид птиц. Как и в большинстве случаев с крупными по площади заказниками, наибольше количество видов птиц относится к отряду Воробьинообразные – 63 видов. Благодаря наличию рек Сож и Проня и их пойм следующими по количеству видов оказались отряды Ржанкообразных (13 видов) и Гусеобразных (11 видов). К отряду Ястребообразные относится 10 видов птиц. Благодаря наличию крупного лесного массива отряд Дятлообразные представлен 5-ю видами, отряд Голубеобразные – тремя видами птиц. Также из-за наличия значительных по площади водно-болотных угодий здесь отмечены по 4 вида птиц, относящихся к отрядам Аистообразных и Журавлеобразных. По два вида относится к отрядам Совобразные и Ракшеобразные. К остальным отрядам (Кукушкообразные, Курообразные Козодоеобразные и Стрижеобразные) относятся лишь по одному виду. </w:t>
      </w:r>
    </w:p>
    <w:p w:rsidR="00D77F9B" w:rsidRPr="00D77F9B" w:rsidRDefault="00D77F9B" w:rsidP="00D77F9B">
      <w:pPr>
        <w:pStyle w:val="aa"/>
        <w:rPr>
          <w:snapToGrid w:val="0"/>
          <w:sz w:val="28"/>
          <w:szCs w:val="28"/>
          <w:lang w:eastAsia="ru-RU"/>
        </w:rPr>
      </w:pPr>
      <w:r w:rsidRPr="00D77F9B">
        <w:rPr>
          <w:snapToGrid w:val="0"/>
          <w:sz w:val="28"/>
          <w:szCs w:val="28"/>
          <w:lang w:eastAsia="ru-RU"/>
        </w:rPr>
        <w:lastRenderedPageBreak/>
        <w:t>Основу лесонасаждений планируемого заказника составляют хвойные и смешанные средневозрастные леса. Также по западной стороне заказника проходят поймы рек. Проня и Сож. В основном они закустарены, изредка встречаются сенокосы, старичные озера. Кроме того, лесной массив изобилует полянами, есть небольшие фрагменты болот, встречаются вырубки. Все это создает большую «экологическую мозаику», где гнездится и кормится значительное количество как обычных, так и редких видов птиц.</w:t>
      </w:r>
    </w:p>
    <w:p w:rsidR="00C8720B" w:rsidRPr="00D77F9B" w:rsidRDefault="00D77F9B" w:rsidP="00AF1850">
      <w:pPr>
        <w:tabs>
          <w:tab w:val="left" w:pos="8385"/>
        </w:tabs>
        <w:jc w:val="both"/>
        <w:rPr>
          <w:rFonts w:ascii="Times New Roman" w:hAnsi="Times New Roman" w:cs="Times New Roman"/>
          <w:b/>
          <w:i/>
          <w:sz w:val="28"/>
          <w:szCs w:val="28"/>
          <w:lang w:val="be-BY"/>
        </w:rPr>
      </w:pPr>
      <w:r w:rsidRPr="00D77F9B">
        <w:rPr>
          <w:rFonts w:ascii="Times New Roman" w:hAnsi="Times New Roman" w:cs="Times New Roman"/>
          <w:sz w:val="28"/>
          <w:szCs w:val="28"/>
          <w:lang w:eastAsia="ru-RU"/>
        </w:rPr>
        <w:t>За время исследований на территории планируемого заказника выявлено обитание восьми видов птиц, внесенных в Красную книгу республики Беларусь</w:t>
      </w:r>
      <w:r>
        <w:rPr>
          <w:rFonts w:ascii="Times New Roman" w:hAnsi="Times New Roman" w:cs="Times New Roman"/>
          <w:sz w:val="28"/>
          <w:szCs w:val="28"/>
          <w:lang w:val="be-BY" w:eastAsia="ru-RU"/>
        </w:rPr>
        <w:t>,</w:t>
      </w:r>
      <w:r w:rsidR="00C8720B" w:rsidRPr="00D77F9B">
        <w:rPr>
          <w:rFonts w:ascii="Times New Roman" w:hAnsi="Times New Roman" w:cs="Times New Roman"/>
          <w:b/>
          <w:sz w:val="28"/>
          <w:szCs w:val="28"/>
        </w:rPr>
        <w:t>8</w:t>
      </w:r>
      <w:r w:rsidR="001450EC" w:rsidRPr="00D77F9B">
        <w:rPr>
          <w:rFonts w:ascii="Times New Roman" w:hAnsi="Times New Roman" w:cs="Times New Roman"/>
          <w:b/>
          <w:sz w:val="28"/>
          <w:szCs w:val="28"/>
        </w:rPr>
        <w:t xml:space="preserve"> видов</w:t>
      </w:r>
      <w:r w:rsidR="001450EC">
        <w:rPr>
          <w:rFonts w:ascii="Times New Roman" w:hAnsi="Times New Roman" w:cs="Times New Roman"/>
          <w:sz w:val="28"/>
          <w:szCs w:val="28"/>
        </w:rPr>
        <w:t xml:space="preserve"> </w:t>
      </w:r>
      <w:r w:rsidR="00C8720B">
        <w:rPr>
          <w:rFonts w:ascii="Times New Roman" w:hAnsi="Times New Roman" w:cs="Times New Roman"/>
          <w:sz w:val="28"/>
          <w:szCs w:val="28"/>
        </w:rPr>
        <w:t xml:space="preserve"> (черный аист, орлан-белохвост, змееяд, скопа, чеглок, коростель, большой улит, зимородок).</w:t>
      </w:r>
    </w:p>
    <w:p w:rsidR="00D77F9B" w:rsidRPr="00D77F9B" w:rsidRDefault="00D77F9B" w:rsidP="00AF1850">
      <w:pPr>
        <w:tabs>
          <w:tab w:val="left" w:pos="8385"/>
        </w:tabs>
        <w:jc w:val="both"/>
        <w:rPr>
          <w:rFonts w:ascii="Times New Roman" w:hAnsi="Times New Roman" w:cs="Times New Roman"/>
          <w:b/>
          <w:i/>
          <w:sz w:val="28"/>
          <w:szCs w:val="28"/>
        </w:rPr>
      </w:pPr>
      <w:r w:rsidRPr="001450EC">
        <w:rPr>
          <w:rFonts w:ascii="Times New Roman" w:hAnsi="Times New Roman" w:cs="Times New Roman"/>
          <w:b/>
          <w:i/>
          <w:sz w:val="28"/>
          <w:szCs w:val="28"/>
        </w:rPr>
        <w:t>Млекопитающие</w:t>
      </w:r>
      <w:r w:rsidRPr="00D506CB">
        <w:rPr>
          <w:rFonts w:ascii="Times New Roman" w:hAnsi="Times New Roman" w:cs="Times New Roman"/>
          <w:b/>
          <w:i/>
          <w:sz w:val="28"/>
          <w:szCs w:val="28"/>
        </w:rPr>
        <w:t>:</w:t>
      </w:r>
    </w:p>
    <w:p w:rsidR="00D77F9B" w:rsidRPr="00D77F9B" w:rsidRDefault="00D77F9B" w:rsidP="00D77F9B">
      <w:pPr>
        <w:pStyle w:val="aa"/>
        <w:rPr>
          <w:sz w:val="28"/>
          <w:szCs w:val="28"/>
        </w:rPr>
      </w:pPr>
      <w:r>
        <w:rPr>
          <w:sz w:val="28"/>
          <w:szCs w:val="28"/>
        </w:rPr>
        <w:t>Н</w:t>
      </w:r>
      <w:r w:rsidRPr="00D77F9B">
        <w:rPr>
          <w:sz w:val="28"/>
          <w:szCs w:val="28"/>
        </w:rPr>
        <w:t xml:space="preserve">а территории заказника представлен достаточно разнообразным набором из 30 видов, относящихся к 5 отрядам и 12 семействам. </w:t>
      </w:r>
    </w:p>
    <w:p w:rsidR="001450EC" w:rsidRDefault="00D77F9B" w:rsidP="00D77F9B">
      <w:pPr>
        <w:pStyle w:val="aa"/>
        <w:rPr>
          <w:sz w:val="28"/>
          <w:szCs w:val="28"/>
          <w:lang w:val="be-BY"/>
        </w:rPr>
      </w:pPr>
      <w:r w:rsidRPr="00D77F9B">
        <w:rPr>
          <w:sz w:val="28"/>
          <w:szCs w:val="28"/>
        </w:rPr>
        <w:t xml:space="preserve">Наиболее многочисленными представителями млекопитающих являются лесные виды: заяц-беляк, белогрудый еж, обыкновенная белка, </w:t>
      </w:r>
      <w:r w:rsidRPr="00124F0E">
        <w:rPr>
          <w:sz w:val="28"/>
          <w:szCs w:val="28"/>
        </w:rPr>
        <w:t>которые находят весьма благоприятные экологические условия для</w:t>
      </w:r>
      <w:r w:rsidRPr="00D77F9B">
        <w:rPr>
          <w:sz w:val="28"/>
          <w:szCs w:val="28"/>
        </w:rPr>
        <w:t xml:space="preserve"> поддержания на территории угодья стабильную численность. На рассматриваемой территории постоянно обитают 3 вида копытных Беларуси. Высокой и стабильной численностью характеризуется группировка лося, косули наиболее значимые промысловые виды этого региона. В последние годы, в связи с мероприятиями по предотвращению распространения африканской чумы, численность кабана сведена к минимуму. Среди хищных животных обычным видом является лесная куница. Регулярно выводят потомство в пределах данной территории несколько семей волка. Непосредственно с лесом связано обитание редкого вида териофауны –рыси,которая хотя и редко, но регулярно отмечаются в пределах рассматриваемой территории.</w:t>
      </w:r>
      <w:r>
        <w:rPr>
          <w:sz w:val="28"/>
          <w:szCs w:val="28"/>
        </w:rPr>
        <w:t xml:space="preserve"> В Красную книгу занесен 1 вид</w:t>
      </w:r>
      <w:r>
        <w:rPr>
          <w:sz w:val="28"/>
          <w:szCs w:val="28"/>
          <w:lang w:val="be-BY"/>
        </w:rPr>
        <w:t>,</w:t>
      </w:r>
      <w:r w:rsidR="001450EC">
        <w:rPr>
          <w:sz w:val="28"/>
          <w:szCs w:val="28"/>
        </w:rPr>
        <w:t xml:space="preserve"> (Европейская рысь)</w:t>
      </w:r>
      <w:r>
        <w:rPr>
          <w:sz w:val="28"/>
          <w:szCs w:val="28"/>
          <w:lang w:val="be-BY"/>
        </w:rPr>
        <w:t>.</w:t>
      </w:r>
    </w:p>
    <w:p w:rsidR="00124F0E" w:rsidRDefault="0057460E" w:rsidP="00536305">
      <w:pPr>
        <w:pStyle w:val="aa"/>
        <w:spacing w:line="480" w:lineRule="auto"/>
        <w:outlineLvl w:val="0"/>
        <w:rPr>
          <w:b/>
          <w:sz w:val="28"/>
          <w:szCs w:val="28"/>
          <w:lang w:val="be-BY"/>
        </w:rPr>
      </w:pPr>
      <w:r>
        <w:rPr>
          <w:sz w:val="28"/>
          <w:szCs w:val="28"/>
          <w:lang w:val="be-BY"/>
        </w:rPr>
        <w:tab/>
      </w:r>
      <w:bookmarkStart w:id="15" w:name="_Toc26869601"/>
      <w:r w:rsidRPr="0057460E">
        <w:rPr>
          <w:b/>
          <w:sz w:val="28"/>
          <w:szCs w:val="28"/>
          <w:lang w:val="be-BY"/>
        </w:rPr>
        <w:t>Индикатор управления и мониторинга отходов</w:t>
      </w:r>
      <w:bookmarkEnd w:id="15"/>
    </w:p>
    <w:p w:rsidR="00124F0E" w:rsidRPr="00536305" w:rsidRDefault="00124F0E" w:rsidP="00124F0E">
      <w:pPr>
        <w:pStyle w:val="aa"/>
        <w:spacing w:after="240"/>
        <w:rPr>
          <w:sz w:val="28"/>
          <w:szCs w:val="28"/>
        </w:rPr>
      </w:pPr>
      <w:r w:rsidRPr="00124F0E">
        <w:rPr>
          <w:sz w:val="28"/>
          <w:szCs w:val="28"/>
          <w:lang w:val="be-BY"/>
        </w:rPr>
        <w:t xml:space="preserve">Проблемы связанные с </w:t>
      </w:r>
      <w:r>
        <w:rPr>
          <w:sz w:val="28"/>
          <w:szCs w:val="28"/>
          <w:lang w:val="be-BY"/>
        </w:rPr>
        <w:t>образованием, хранением, использованием и утилизацией отходов, являются основными в природоохранной деятельности. На данной территории отсутствует тяжелая промышленность и отходы на данной территории небольшие, приблизительно 100 кубов мусора за 1 год.</w:t>
      </w:r>
      <w:r w:rsidR="00536305">
        <w:rPr>
          <w:sz w:val="28"/>
          <w:szCs w:val="28"/>
          <w:lang w:val="be-BY"/>
        </w:rPr>
        <w:t xml:space="preserve"> По данной проблемы были выбраны следующие индикаторы</w:t>
      </w:r>
      <w:r w:rsidR="00536305" w:rsidRPr="00536305">
        <w:rPr>
          <w:sz w:val="28"/>
          <w:szCs w:val="28"/>
        </w:rPr>
        <w:t>:</w:t>
      </w:r>
    </w:p>
    <w:p w:rsidR="00536305" w:rsidRDefault="00536305" w:rsidP="00536305">
      <w:pPr>
        <w:pStyle w:val="aa"/>
        <w:spacing w:after="240"/>
        <w:ind w:firstLine="0"/>
        <w:rPr>
          <w:sz w:val="28"/>
          <w:szCs w:val="28"/>
          <w:lang w:val="be-BY"/>
        </w:rPr>
      </w:pPr>
    </w:p>
    <w:p w:rsidR="00536305" w:rsidRPr="00536305" w:rsidRDefault="00124F0E" w:rsidP="00536305">
      <w:pPr>
        <w:pStyle w:val="aa"/>
        <w:spacing w:line="276" w:lineRule="auto"/>
        <w:ind w:firstLine="0"/>
        <w:outlineLvl w:val="1"/>
        <w:rPr>
          <w:i/>
          <w:sz w:val="28"/>
          <w:szCs w:val="28"/>
        </w:rPr>
      </w:pPr>
      <w:bookmarkStart w:id="16" w:name="_Toc26869602"/>
      <w:r w:rsidRPr="00536305">
        <w:rPr>
          <w:i/>
          <w:sz w:val="28"/>
          <w:szCs w:val="28"/>
          <w:lang w:val="be-BY"/>
        </w:rPr>
        <w:t>1)</w:t>
      </w:r>
      <w:r w:rsidR="00536305" w:rsidRPr="00536305">
        <w:rPr>
          <w:i/>
          <w:sz w:val="28"/>
          <w:szCs w:val="28"/>
        </w:rPr>
        <w:t xml:space="preserve"> Удаление отходов</w:t>
      </w:r>
      <w:bookmarkEnd w:id="16"/>
      <w:r w:rsidR="00536305" w:rsidRPr="00536305">
        <w:rPr>
          <w:i/>
          <w:sz w:val="28"/>
          <w:szCs w:val="28"/>
        </w:rPr>
        <w:t xml:space="preserve"> </w:t>
      </w:r>
    </w:p>
    <w:p w:rsidR="00536305" w:rsidRDefault="00536305" w:rsidP="00536305">
      <w:pPr>
        <w:pStyle w:val="aa"/>
        <w:spacing w:line="276" w:lineRule="auto"/>
        <w:ind w:firstLine="0"/>
        <w:rPr>
          <w:sz w:val="28"/>
          <w:szCs w:val="28"/>
        </w:rPr>
      </w:pPr>
      <w:r>
        <w:rPr>
          <w:sz w:val="28"/>
          <w:szCs w:val="28"/>
        </w:rPr>
        <w:t>(Количество удаленных отходов – это индикатор, который оценивает уровень обращения с отходами и по которому оценивается эффективность управления ими)</w:t>
      </w:r>
    </w:p>
    <w:p w:rsidR="00536305" w:rsidRDefault="00536305" w:rsidP="00536305">
      <w:pPr>
        <w:pStyle w:val="aa"/>
        <w:spacing w:line="276" w:lineRule="auto"/>
        <w:ind w:firstLine="0"/>
        <w:rPr>
          <w:sz w:val="28"/>
          <w:szCs w:val="28"/>
        </w:rPr>
      </w:pPr>
    </w:p>
    <w:p w:rsidR="00536305" w:rsidRDefault="00536305" w:rsidP="00536305">
      <w:pPr>
        <w:pStyle w:val="aa"/>
        <w:spacing w:line="276" w:lineRule="auto"/>
        <w:ind w:firstLine="0"/>
        <w:outlineLvl w:val="1"/>
        <w:rPr>
          <w:i/>
          <w:sz w:val="28"/>
          <w:szCs w:val="28"/>
        </w:rPr>
      </w:pPr>
      <w:bookmarkStart w:id="17" w:name="_Toc26869603"/>
      <w:r w:rsidRPr="00536305">
        <w:rPr>
          <w:i/>
          <w:sz w:val="28"/>
          <w:szCs w:val="28"/>
        </w:rPr>
        <w:t>2) Суммарное образование отходов</w:t>
      </w:r>
      <w:bookmarkEnd w:id="17"/>
    </w:p>
    <w:p w:rsidR="00536305" w:rsidRDefault="00536305" w:rsidP="00536305">
      <w:pPr>
        <w:pStyle w:val="aa"/>
        <w:spacing w:line="276" w:lineRule="auto"/>
        <w:ind w:firstLine="0"/>
        <w:rPr>
          <w:sz w:val="28"/>
          <w:szCs w:val="28"/>
        </w:rPr>
      </w:pPr>
      <w:r w:rsidRPr="00536305">
        <w:rPr>
          <w:sz w:val="28"/>
          <w:szCs w:val="28"/>
        </w:rPr>
        <w:t>Индикатор позволяет собрать и оценить информацию об образовании отходов, произведенных в результате деятельности человека, и разработать мероприятия по управлению этими отходами</w:t>
      </w:r>
    </w:p>
    <w:p w:rsidR="000360D0" w:rsidRDefault="000360D0" w:rsidP="000360D0">
      <w:pPr>
        <w:pStyle w:val="aa"/>
        <w:spacing w:line="276" w:lineRule="auto"/>
        <w:ind w:firstLine="0"/>
        <w:outlineLvl w:val="1"/>
        <w:rPr>
          <w:sz w:val="28"/>
          <w:szCs w:val="28"/>
        </w:rPr>
      </w:pPr>
    </w:p>
    <w:p w:rsidR="000360D0" w:rsidRPr="000360D0" w:rsidRDefault="000360D0" w:rsidP="000360D0">
      <w:pPr>
        <w:pStyle w:val="aa"/>
        <w:spacing w:line="276" w:lineRule="auto"/>
        <w:ind w:firstLine="0"/>
        <w:outlineLvl w:val="1"/>
        <w:rPr>
          <w:i/>
          <w:sz w:val="28"/>
          <w:szCs w:val="28"/>
        </w:rPr>
      </w:pPr>
      <w:bookmarkStart w:id="18" w:name="_Toc26869604"/>
      <w:r w:rsidRPr="000360D0">
        <w:rPr>
          <w:i/>
          <w:sz w:val="28"/>
          <w:szCs w:val="28"/>
        </w:rPr>
        <w:t>3) Интенсивность образования отходов</w:t>
      </w:r>
      <w:bookmarkEnd w:id="18"/>
    </w:p>
    <w:p w:rsidR="000360D0" w:rsidRDefault="000360D0" w:rsidP="00536305">
      <w:pPr>
        <w:pStyle w:val="aa"/>
        <w:spacing w:line="276" w:lineRule="auto"/>
        <w:ind w:firstLine="0"/>
        <w:rPr>
          <w:sz w:val="28"/>
          <w:szCs w:val="28"/>
        </w:rPr>
      </w:pPr>
      <w:r>
        <w:rPr>
          <w:sz w:val="28"/>
          <w:szCs w:val="28"/>
        </w:rPr>
        <w:t>(Характеризует скорость образования отходов на данной территории и активности посещения данной территории)</w:t>
      </w:r>
    </w:p>
    <w:p w:rsidR="000360D0" w:rsidRDefault="000360D0" w:rsidP="00536305">
      <w:pPr>
        <w:pStyle w:val="aa"/>
        <w:spacing w:line="276" w:lineRule="auto"/>
        <w:ind w:firstLine="0"/>
        <w:rPr>
          <w:sz w:val="28"/>
          <w:szCs w:val="28"/>
        </w:rPr>
      </w:pPr>
    </w:p>
    <w:p w:rsidR="000360D0" w:rsidRDefault="000360D0" w:rsidP="0096721D">
      <w:pPr>
        <w:pStyle w:val="aa"/>
        <w:spacing w:after="240" w:line="276" w:lineRule="auto"/>
        <w:ind w:firstLine="0"/>
        <w:jc w:val="left"/>
        <w:outlineLvl w:val="0"/>
        <w:rPr>
          <w:b/>
          <w:sz w:val="28"/>
          <w:szCs w:val="28"/>
        </w:rPr>
      </w:pPr>
      <w:r w:rsidRPr="000360D0">
        <w:rPr>
          <w:b/>
          <w:sz w:val="28"/>
          <w:szCs w:val="28"/>
        </w:rPr>
        <w:tab/>
      </w:r>
      <w:bookmarkStart w:id="19" w:name="_Toc26869605"/>
      <w:r w:rsidRPr="000360D0">
        <w:rPr>
          <w:b/>
          <w:sz w:val="28"/>
          <w:szCs w:val="28"/>
        </w:rPr>
        <w:t>Экологические индикаторы для мониторинга влияния изменения климата на окружающую среду</w:t>
      </w:r>
      <w:bookmarkEnd w:id="19"/>
    </w:p>
    <w:p w:rsidR="000360D0" w:rsidRDefault="000360D0" w:rsidP="000360D0">
      <w:pPr>
        <w:pStyle w:val="aa"/>
        <w:spacing w:after="240" w:line="276" w:lineRule="auto"/>
        <w:ind w:firstLine="0"/>
        <w:rPr>
          <w:sz w:val="28"/>
          <w:szCs w:val="28"/>
          <w:lang w:val="be-BY"/>
        </w:rPr>
      </w:pPr>
      <w:r>
        <w:rPr>
          <w:sz w:val="28"/>
          <w:szCs w:val="28"/>
          <w:lang w:val="be-BY"/>
        </w:rPr>
        <w:t>Наблюдаемое в настоящее время изменения климата оказывает все более разносторонее воздействие на состояние окружающей среды и различные социально-экономические сектора. В связи с этим во многих странах в качестве экологических индикаторов начинают применять показатели, характеризующие нагрузки и ответную реакцию климатической системы на повышение концентрации парниковых газов в атмосфере.</w:t>
      </w:r>
    </w:p>
    <w:p w:rsidR="0096721D" w:rsidRPr="0096721D" w:rsidRDefault="0096721D" w:rsidP="000360D0">
      <w:pPr>
        <w:pStyle w:val="aa"/>
        <w:spacing w:after="240" w:line="276" w:lineRule="auto"/>
        <w:ind w:firstLine="0"/>
        <w:rPr>
          <w:sz w:val="28"/>
          <w:szCs w:val="28"/>
        </w:rPr>
      </w:pPr>
      <w:r>
        <w:rPr>
          <w:sz w:val="28"/>
          <w:szCs w:val="28"/>
          <w:lang w:val="be-BY"/>
        </w:rPr>
        <w:t>Для мониторинга изменения климата на окружающую среду, были выбраны следующие индикаторы</w:t>
      </w:r>
      <w:r w:rsidRPr="0096721D">
        <w:rPr>
          <w:sz w:val="28"/>
          <w:szCs w:val="28"/>
        </w:rPr>
        <w:t>:</w:t>
      </w:r>
    </w:p>
    <w:p w:rsidR="0096721D" w:rsidRPr="0096721D" w:rsidRDefault="0096721D" w:rsidP="000360D0">
      <w:pPr>
        <w:pStyle w:val="aa"/>
        <w:spacing w:after="240" w:line="276" w:lineRule="auto"/>
        <w:ind w:firstLine="0"/>
        <w:rPr>
          <w:i/>
          <w:sz w:val="28"/>
          <w:szCs w:val="28"/>
        </w:rPr>
      </w:pPr>
      <w:r w:rsidRPr="0096721D">
        <w:rPr>
          <w:i/>
          <w:sz w:val="28"/>
          <w:szCs w:val="28"/>
        </w:rPr>
        <w:t>1) Осадки</w:t>
      </w:r>
    </w:p>
    <w:p w:rsidR="0096721D" w:rsidRPr="0096721D" w:rsidRDefault="0096721D" w:rsidP="000360D0">
      <w:pPr>
        <w:pStyle w:val="aa"/>
        <w:spacing w:after="240" w:line="276" w:lineRule="auto"/>
        <w:ind w:firstLine="0"/>
        <w:rPr>
          <w:i/>
          <w:sz w:val="28"/>
          <w:szCs w:val="28"/>
        </w:rPr>
      </w:pPr>
      <w:r w:rsidRPr="0096721D">
        <w:rPr>
          <w:i/>
          <w:sz w:val="28"/>
          <w:szCs w:val="28"/>
        </w:rPr>
        <w:t>2) Снежный покров</w:t>
      </w:r>
    </w:p>
    <w:p w:rsidR="0096721D" w:rsidRDefault="0096721D" w:rsidP="000360D0">
      <w:pPr>
        <w:pStyle w:val="aa"/>
        <w:spacing w:after="240" w:line="276" w:lineRule="auto"/>
        <w:ind w:firstLine="0"/>
        <w:rPr>
          <w:i/>
          <w:sz w:val="28"/>
          <w:szCs w:val="28"/>
        </w:rPr>
      </w:pPr>
      <w:r w:rsidRPr="0096721D">
        <w:rPr>
          <w:i/>
          <w:sz w:val="28"/>
          <w:szCs w:val="28"/>
        </w:rPr>
        <w:t>3) Изменение уровня грунтовых рек на данной территории</w:t>
      </w:r>
    </w:p>
    <w:p w:rsidR="0008784B" w:rsidRDefault="0008784B" w:rsidP="0008784B">
      <w:pPr>
        <w:pStyle w:val="aa"/>
        <w:spacing w:after="240" w:line="276" w:lineRule="auto"/>
        <w:ind w:firstLine="0"/>
        <w:jc w:val="center"/>
        <w:outlineLvl w:val="0"/>
        <w:rPr>
          <w:b/>
          <w:sz w:val="28"/>
          <w:szCs w:val="28"/>
        </w:rPr>
      </w:pPr>
    </w:p>
    <w:p w:rsidR="0008784B" w:rsidRDefault="0008784B" w:rsidP="0008784B">
      <w:pPr>
        <w:pStyle w:val="aa"/>
        <w:spacing w:after="240" w:line="276" w:lineRule="auto"/>
        <w:ind w:firstLine="0"/>
        <w:jc w:val="center"/>
        <w:outlineLvl w:val="0"/>
        <w:rPr>
          <w:b/>
          <w:sz w:val="28"/>
          <w:szCs w:val="28"/>
        </w:rPr>
      </w:pPr>
    </w:p>
    <w:p w:rsidR="0008784B" w:rsidRDefault="0008784B" w:rsidP="0008784B">
      <w:pPr>
        <w:pStyle w:val="aa"/>
        <w:spacing w:after="240" w:line="276" w:lineRule="auto"/>
        <w:ind w:firstLine="0"/>
        <w:jc w:val="center"/>
        <w:outlineLvl w:val="0"/>
        <w:rPr>
          <w:b/>
          <w:sz w:val="28"/>
          <w:szCs w:val="28"/>
        </w:rPr>
      </w:pPr>
    </w:p>
    <w:p w:rsidR="0008784B" w:rsidRDefault="0008784B" w:rsidP="0008784B">
      <w:pPr>
        <w:pStyle w:val="aa"/>
        <w:spacing w:after="240" w:line="276" w:lineRule="auto"/>
        <w:ind w:firstLine="0"/>
        <w:jc w:val="center"/>
        <w:outlineLvl w:val="0"/>
        <w:rPr>
          <w:b/>
          <w:sz w:val="28"/>
          <w:szCs w:val="28"/>
        </w:rPr>
      </w:pPr>
    </w:p>
    <w:p w:rsidR="0096721D" w:rsidRPr="0096721D" w:rsidRDefault="0096721D" w:rsidP="0008784B">
      <w:pPr>
        <w:pStyle w:val="aa"/>
        <w:spacing w:after="240" w:line="276" w:lineRule="auto"/>
        <w:ind w:firstLine="0"/>
        <w:jc w:val="center"/>
        <w:outlineLvl w:val="0"/>
        <w:rPr>
          <w:b/>
          <w:sz w:val="28"/>
          <w:szCs w:val="28"/>
        </w:rPr>
      </w:pPr>
      <w:bookmarkStart w:id="20" w:name="_Toc26869606"/>
      <w:r w:rsidRPr="0096721D">
        <w:rPr>
          <w:b/>
          <w:sz w:val="28"/>
          <w:szCs w:val="28"/>
        </w:rPr>
        <w:lastRenderedPageBreak/>
        <w:t>Земельные ресурсы и почва</w:t>
      </w:r>
      <w:bookmarkEnd w:id="20"/>
    </w:p>
    <w:p w:rsidR="00124F0E" w:rsidRPr="00DA6D5B" w:rsidRDefault="00521E21" w:rsidP="00991FB2">
      <w:pPr>
        <w:pStyle w:val="aa"/>
        <w:spacing w:after="240" w:line="276" w:lineRule="auto"/>
        <w:ind w:firstLine="0"/>
        <w:outlineLvl w:val="1"/>
        <w:rPr>
          <w:i/>
          <w:sz w:val="28"/>
          <w:szCs w:val="28"/>
        </w:rPr>
      </w:pPr>
      <w:bookmarkStart w:id="21" w:name="_Toc26869607"/>
      <w:r w:rsidRPr="00521E21">
        <w:rPr>
          <w:i/>
          <w:sz w:val="28"/>
          <w:szCs w:val="28"/>
          <w:lang w:val="be-BY"/>
        </w:rPr>
        <w:t>1) Радиационны загрязнение территории</w:t>
      </w:r>
      <w:bookmarkEnd w:id="21"/>
    </w:p>
    <w:p w:rsidR="00521E21" w:rsidRPr="00521E21" w:rsidRDefault="00521E21" w:rsidP="00521E21">
      <w:pPr>
        <w:pStyle w:val="aa"/>
        <w:rPr>
          <w:sz w:val="28"/>
          <w:szCs w:val="28"/>
        </w:rPr>
      </w:pPr>
      <w:r w:rsidRPr="00521E21">
        <w:rPr>
          <w:sz w:val="28"/>
          <w:szCs w:val="28"/>
        </w:rPr>
        <w:t xml:space="preserve">Территория, объявляемая заказником, в соответствии со статьями 5 и 6 Закона Республики Беларусь от 26 мая </w:t>
      </w:r>
      <w:smartTag w:uri="urn:schemas-microsoft-com:office:smarttags" w:element="metricconverter">
        <w:smartTagPr>
          <w:attr w:name="ProductID" w:val="2012 г"/>
        </w:smartTagPr>
        <w:r w:rsidRPr="00521E21">
          <w:rPr>
            <w:sz w:val="28"/>
            <w:szCs w:val="28"/>
          </w:rPr>
          <w:t>2012 г</w:t>
        </w:r>
      </w:smartTag>
      <w:r w:rsidRPr="00521E21">
        <w:rPr>
          <w:sz w:val="28"/>
          <w:szCs w:val="28"/>
        </w:rPr>
        <w:t>. №385-З «О правовом режиме территорий, подвергшихся радиоактивному загрязнению в результате катастрофы на Чернобыльской АЭС», отнесена к территории радиоактивного загрязнения, в пределах которой установлен особый правовой статус (зона последующего отселения, зона с правом на отселение, зона проживания с периодическим радиационным контролем). Правовой режим данной территории регламентирует осуществление хозяйственной и иной деятельности, и не распространяется на осуществление природоохранной деятельности в границах создаваемого заказника.</w:t>
      </w:r>
    </w:p>
    <w:p w:rsidR="00521E21" w:rsidRPr="00521E21" w:rsidRDefault="00521E21" w:rsidP="00521E21">
      <w:pPr>
        <w:pStyle w:val="aa"/>
        <w:rPr>
          <w:sz w:val="28"/>
          <w:szCs w:val="28"/>
        </w:rPr>
      </w:pPr>
      <w:r w:rsidRPr="00521E21">
        <w:rPr>
          <w:sz w:val="28"/>
          <w:szCs w:val="28"/>
        </w:rPr>
        <w:t>Основные характеристики загрязнения (территориальные и количественные) от</w:t>
      </w:r>
      <w:r>
        <w:rPr>
          <w:sz w:val="28"/>
          <w:szCs w:val="28"/>
        </w:rPr>
        <w:t>о</w:t>
      </w:r>
      <w:r w:rsidRPr="00521E21">
        <w:rPr>
          <w:sz w:val="28"/>
          <w:szCs w:val="28"/>
        </w:rPr>
        <w:t xml:space="preserve">бражены на карта-схемах на рисунках </w:t>
      </w:r>
      <w:r w:rsidR="00696B0B">
        <w:rPr>
          <w:sz w:val="28"/>
          <w:szCs w:val="28"/>
        </w:rPr>
        <w:t>2.1</w:t>
      </w:r>
      <w:r>
        <w:rPr>
          <w:sz w:val="28"/>
          <w:szCs w:val="28"/>
        </w:rPr>
        <w:t xml:space="preserve"> и </w:t>
      </w:r>
      <w:r w:rsidR="00696B0B">
        <w:rPr>
          <w:sz w:val="28"/>
          <w:szCs w:val="28"/>
        </w:rPr>
        <w:t>2.2</w:t>
      </w:r>
    </w:p>
    <w:p w:rsidR="00696B0B" w:rsidRDefault="00696B0B" w:rsidP="0008784B">
      <w:pPr>
        <w:tabs>
          <w:tab w:val="left" w:pos="8385"/>
        </w:tabs>
        <w:jc w:val="center"/>
        <w:rPr>
          <w:rFonts w:ascii="Times New Roman" w:hAnsi="Times New Roman" w:cs="Times New Roman"/>
          <w:b/>
          <w:sz w:val="28"/>
          <w:szCs w:val="28"/>
        </w:rPr>
      </w:pPr>
      <w:r>
        <w:rPr>
          <w:rFonts w:ascii="Times New Roman" w:hAnsi="Times New Roman" w:cs="Times New Roman"/>
          <w:b/>
          <w:sz w:val="28"/>
          <w:szCs w:val="28"/>
        </w:rPr>
        <w:t>Рисунок 2.1 – плотность загрязнения территории</w:t>
      </w:r>
    </w:p>
    <w:p w:rsidR="0008784B" w:rsidRPr="0008784B" w:rsidRDefault="00521E21" w:rsidP="00AF1850">
      <w:pPr>
        <w:tabs>
          <w:tab w:val="left" w:pos="8385"/>
        </w:tabs>
        <w:jc w:val="both"/>
        <w:rPr>
          <w:rFonts w:ascii="Times New Roman" w:hAnsi="Times New Roman" w:cs="Times New Roman"/>
          <w:b/>
          <w:sz w:val="28"/>
          <w:szCs w:val="28"/>
        </w:rPr>
      </w:pPr>
      <w:r w:rsidRPr="00521E21">
        <w:rPr>
          <w:rFonts w:ascii="Times New Roman" w:hAnsi="Times New Roman" w:cs="Times New Roman"/>
          <w:b/>
          <w:noProof/>
          <w:sz w:val="28"/>
          <w:szCs w:val="28"/>
          <w:lang w:eastAsia="ru-RU"/>
        </w:rPr>
        <w:drawing>
          <wp:inline distT="0" distB="0" distL="0" distR="0">
            <wp:extent cx="3594734" cy="3819525"/>
            <wp:effectExtent l="19050" t="0" r="5716" b="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599553" cy="3824645"/>
                    </a:xfrm>
                    <a:prstGeom prst="rect">
                      <a:avLst/>
                    </a:prstGeom>
                  </pic:spPr>
                </pic:pic>
              </a:graphicData>
            </a:graphic>
          </wp:inline>
        </w:drawing>
      </w:r>
    </w:p>
    <w:p w:rsidR="0008784B" w:rsidRDefault="0008784B" w:rsidP="00AF1850">
      <w:pPr>
        <w:tabs>
          <w:tab w:val="left" w:pos="8385"/>
        </w:tabs>
        <w:jc w:val="both"/>
        <w:rPr>
          <w:rFonts w:ascii="Times New Roman" w:hAnsi="Times New Roman" w:cs="Times New Roman"/>
          <w:sz w:val="28"/>
          <w:szCs w:val="28"/>
          <w:lang w:val="en-US"/>
        </w:rPr>
      </w:pPr>
    </w:p>
    <w:p w:rsidR="00991FB2" w:rsidRDefault="00991FB2" w:rsidP="00AF1850">
      <w:pPr>
        <w:tabs>
          <w:tab w:val="left" w:pos="8385"/>
        </w:tabs>
        <w:jc w:val="both"/>
        <w:rPr>
          <w:rFonts w:ascii="Times New Roman" w:hAnsi="Times New Roman" w:cs="Times New Roman"/>
          <w:sz w:val="28"/>
          <w:szCs w:val="28"/>
          <w:lang w:val="en-US"/>
        </w:rPr>
      </w:pPr>
    </w:p>
    <w:p w:rsidR="00991FB2" w:rsidRPr="00991FB2" w:rsidRDefault="00991FB2" w:rsidP="00AF1850">
      <w:pPr>
        <w:tabs>
          <w:tab w:val="left" w:pos="8385"/>
        </w:tabs>
        <w:jc w:val="both"/>
        <w:rPr>
          <w:rFonts w:ascii="Times New Roman" w:hAnsi="Times New Roman" w:cs="Times New Roman"/>
          <w:sz w:val="28"/>
          <w:szCs w:val="28"/>
          <w:lang w:val="en-US"/>
        </w:rPr>
      </w:pPr>
    </w:p>
    <w:p w:rsidR="0008784B" w:rsidRPr="0008784B" w:rsidRDefault="0008784B" w:rsidP="00AF1850">
      <w:pPr>
        <w:tabs>
          <w:tab w:val="left" w:pos="8385"/>
        </w:tabs>
        <w:jc w:val="both"/>
        <w:rPr>
          <w:rFonts w:ascii="Times New Roman" w:hAnsi="Times New Roman" w:cs="Times New Roman"/>
          <w:b/>
          <w:sz w:val="28"/>
          <w:szCs w:val="28"/>
        </w:rPr>
      </w:pPr>
      <w:r w:rsidRPr="0008784B">
        <w:rPr>
          <w:rFonts w:ascii="Times New Roman" w:hAnsi="Times New Roman" w:cs="Times New Roman"/>
          <w:b/>
          <w:sz w:val="28"/>
          <w:szCs w:val="28"/>
        </w:rPr>
        <w:lastRenderedPageBreak/>
        <w:t xml:space="preserve">Рисунок 2.2 – зона радиационного загрязнения в пределах лесного фонда </w:t>
      </w:r>
    </w:p>
    <w:p w:rsidR="00696B0B" w:rsidRDefault="00696B0B" w:rsidP="00AF1850">
      <w:pPr>
        <w:tabs>
          <w:tab w:val="left" w:pos="8385"/>
        </w:tabs>
        <w:jc w:val="both"/>
        <w:rPr>
          <w:rFonts w:ascii="Times New Roman" w:hAnsi="Times New Roman" w:cs="Times New Roman"/>
          <w:sz w:val="28"/>
          <w:szCs w:val="28"/>
        </w:rPr>
      </w:pPr>
      <w:r w:rsidRPr="00696B0B">
        <w:rPr>
          <w:rFonts w:ascii="Times New Roman" w:hAnsi="Times New Roman" w:cs="Times New Roman"/>
          <w:noProof/>
          <w:sz w:val="28"/>
          <w:szCs w:val="28"/>
          <w:lang w:eastAsia="ru-RU"/>
        </w:rPr>
        <w:drawing>
          <wp:inline distT="0" distB="0" distL="0" distR="0">
            <wp:extent cx="4909586" cy="6172705"/>
            <wp:effectExtent l="0" t="0" r="5715" b="0"/>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91" t="6666" r="391" b="-127"/>
                    <a:stretch/>
                  </pic:blipFill>
                  <pic:spPr bwMode="auto">
                    <a:xfrm>
                      <a:off x="0" y="0"/>
                      <a:ext cx="4914308" cy="61786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784B" w:rsidRPr="00D506CB" w:rsidRDefault="0008784B" w:rsidP="0008784B">
      <w:pPr>
        <w:pStyle w:val="aa"/>
        <w:rPr>
          <w:sz w:val="28"/>
          <w:szCs w:val="28"/>
        </w:rPr>
      </w:pPr>
      <w:r w:rsidRPr="0008784B">
        <w:rPr>
          <w:sz w:val="28"/>
          <w:szCs w:val="28"/>
          <w:lang w:val="be-BY"/>
        </w:rPr>
        <w:t>Загрязнение территорие – следствие аварии на Чернобыльской АЭС 1986 года. Устранение угрозы ни в краткосрочной, ни в долгосрочной перспективе не возможно. Минимизация последствий аварии предусматривается и реализовывается в рамках специальных государственных программ.</w:t>
      </w:r>
    </w:p>
    <w:p w:rsidR="00D506CB" w:rsidRDefault="00D506CB" w:rsidP="00D506CB">
      <w:pPr>
        <w:pStyle w:val="aa"/>
        <w:ind w:firstLine="0"/>
        <w:rPr>
          <w:i/>
          <w:sz w:val="28"/>
          <w:szCs w:val="28"/>
        </w:rPr>
      </w:pPr>
      <w:r w:rsidRPr="003304C7">
        <w:rPr>
          <w:i/>
          <w:sz w:val="28"/>
          <w:szCs w:val="28"/>
        </w:rPr>
        <w:t>Предполагаемые мероприяти</w:t>
      </w:r>
      <w:r>
        <w:rPr>
          <w:i/>
          <w:sz w:val="28"/>
          <w:szCs w:val="28"/>
        </w:rPr>
        <w:t>я</w:t>
      </w:r>
      <w:r w:rsidRPr="00D506CB">
        <w:rPr>
          <w:i/>
          <w:sz w:val="28"/>
          <w:szCs w:val="28"/>
        </w:rPr>
        <w:t xml:space="preserve">: </w:t>
      </w:r>
    </w:p>
    <w:p w:rsidR="00D506CB" w:rsidRPr="00991FB2" w:rsidRDefault="00D506CB" w:rsidP="00D506CB">
      <w:pPr>
        <w:pStyle w:val="aa"/>
        <w:ind w:firstLine="0"/>
        <w:rPr>
          <w:sz w:val="28"/>
          <w:szCs w:val="28"/>
        </w:rPr>
      </w:pPr>
      <w:r w:rsidRPr="00D506CB">
        <w:rPr>
          <w:sz w:val="28"/>
          <w:szCs w:val="28"/>
        </w:rPr>
        <w:t>1) Предотвращение пожаров на данной территории.</w:t>
      </w:r>
    </w:p>
    <w:p w:rsidR="00B31237" w:rsidRPr="00991FB2" w:rsidRDefault="00B31237" w:rsidP="00D506CB">
      <w:pPr>
        <w:pStyle w:val="aa"/>
        <w:ind w:firstLine="0"/>
        <w:rPr>
          <w:sz w:val="28"/>
          <w:szCs w:val="28"/>
        </w:rPr>
      </w:pPr>
    </w:p>
    <w:p w:rsidR="00B31237" w:rsidRDefault="00B31237" w:rsidP="00B31237">
      <w:pPr>
        <w:pStyle w:val="aa"/>
        <w:ind w:firstLine="0"/>
        <w:jc w:val="center"/>
        <w:outlineLvl w:val="0"/>
        <w:rPr>
          <w:b/>
          <w:sz w:val="28"/>
          <w:szCs w:val="28"/>
        </w:rPr>
      </w:pPr>
      <w:bookmarkStart w:id="22" w:name="_Toc26869608"/>
      <w:r w:rsidRPr="00B31237">
        <w:rPr>
          <w:b/>
          <w:sz w:val="28"/>
          <w:szCs w:val="28"/>
        </w:rPr>
        <w:t>Карта с экологическими индикаторами</w:t>
      </w:r>
      <w:bookmarkEnd w:id="22"/>
    </w:p>
    <w:p w:rsidR="00210CC5" w:rsidRDefault="00210CC5" w:rsidP="00B31237">
      <w:pPr>
        <w:pStyle w:val="aa"/>
        <w:ind w:firstLine="0"/>
        <w:jc w:val="center"/>
        <w:outlineLvl w:val="0"/>
        <w:rPr>
          <w:b/>
          <w:sz w:val="28"/>
          <w:szCs w:val="28"/>
        </w:rPr>
      </w:pPr>
    </w:p>
    <w:p w:rsidR="00E86629" w:rsidRDefault="00E86629" w:rsidP="00B31237">
      <w:pPr>
        <w:pStyle w:val="aa"/>
        <w:ind w:firstLine="0"/>
        <w:jc w:val="center"/>
        <w:outlineLvl w:val="0"/>
        <w:rPr>
          <w:b/>
          <w:sz w:val="28"/>
          <w:szCs w:val="28"/>
        </w:rPr>
      </w:pPr>
    </w:p>
    <w:p w:rsidR="00E86629" w:rsidRDefault="00E86629" w:rsidP="00B31237">
      <w:pPr>
        <w:pStyle w:val="aa"/>
        <w:ind w:firstLine="0"/>
        <w:jc w:val="center"/>
        <w:outlineLvl w:val="0"/>
        <w:rPr>
          <w:b/>
          <w:sz w:val="28"/>
          <w:szCs w:val="28"/>
        </w:rPr>
      </w:pPr>
      <w:r>
        <w:rPr>
          <w:b/>
          <w:noProof/>
          <w:sz w:val="28"/>
          <w:szCs w:val="28"/>
          <w:lang w:eastAsia="ru-RU"/>
        </w:rPr>
        <w:drawing>
          <wp:inline distT="0" distB="0" distL="0" distR="0">
            <wp:extent cx="5934075" cy="8391525"/>
            <wp:effectExtent l="19050" t="0" r="9525" b="0"/>
            <wp:docPr id="1" name="Рисунок 1" descr="D:\Проект экология\Листовки\Карта с экологическими индикато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экология\Листовки\Карта с экологическими индикаторами.jpg"/>
                    <pic:cNvPicPr>
                      <a:picLocks noChangeAspect="1" noChangeArrowheads="1"/>
                    </pic:cNvPicPr>
                  </pic:nvPicPr>
                  <pic:blipFill>
                    <a:blip r:embed="rId17"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E86629" w:rsidRDefault="00E86629" w:rsidP="00B31237">
      <w:pPr>
        <w:pStyle w:val="aa"/>
        <w:ind w:firstLine="0"/>
        <w:jc w:val="center"/>
        <w:outlineLvl w:val="0"/>
        <w:rPr>
          <w:b/>
          <w:sz w:val="28"/>
          <w:szCs w:val="28"/>
          <w:lang w:val="en-US"/>
        </w:rPr>
      </w:pPr>
    </w:p>
    <w:p w:rsidR="00991FB2" w:rsidRDefault="00991FB2" w:rsidP="00B31237">
      <w:pPr>
        <w:pStyle w:val="aa"/>
        <w:ind w:firstLine="0"/>
        <w:jc w:val="center"/>
        <w:outlineLvl w:val="0"/>
        <w:rPr>
          <w:b/>
          <w:sz w:val="28"/>
          <w:szCs w:val="28"/>
          <w:lang w:val="en-US"/>
        </w:rPr>
      </w:pPr>
    </w:p>
    <w:p w:rsidR="00991FB2" w:rsidRDefault="00857045" w:rsidP="00DA6D5B">
      <w:pPr>
        <w:pStyle w:val="aa"/>
        <w:spacing w:after="240" w:line="240" w:lineRule="auto"/>
        <w:ind w:firstLine="0"/>
        <w:jc w:val="center"/>
        <w:outlineLvl w:val="0"/>
        <w:rPr>
          <w:b/>
          <w:sz w:val="28"/>
          <w:szCs w:val="28"/>
        </w:rPr>
      </w:pPr>
      <w:bookmarkStart w:id="23" w:name="_Toc26869609"/>
      <w:r>
        <w:rPr>
          <w:b/>
          <w:sz w:val="28"/>
          <w:szCs w:val="28"/>
        </w:rPr>
        <w:lastRenderedPageBreak/>
        <w:t>Природоохранная деятельность на территории парка «Амулет-Присожья»</w:t>
      </w:r>
      <w:bookmarkEnd w:id="23"/>
    </w:p>
    <w:p w:rsidR="0091769F" w:rsidRDefault="0091769F" w:rsidP="00DA6D5B">
      <w:pPr>
        <w:pStyle w:val="aa"/>
        <w:ind w:firstLine="0"/>
        <w:rPr>
          <w:sz w:val="28"/>
          <w:szCs w:val="28"/>
        </w:rPr>
      </w:pPr>
      <w:r>
        <w:rPr>
          <w:sz w:val="28"/>
          <w:szCs w:val="28"/>
        </w:rPr>
        <w:t xml:space="preserve">Территория </w:t>
      </w:r>
      <w:r w:rsidR="00101D78">
        <w:rPr>
          <w:sz w:val="28"/>
          <w:szCs w:val="28"/>
        </w:rPr>
        <w:t>парка «Амулет-Присожья» находится на территории республиканского заказника «Славгородский», таким образом с природоохранным законодательством Республики Беларусь, а также с учетом особенностей ландшафтного и биологического разнообразия на данной территории запрещены  законом следующие виды деятельности, для сохранения и улучшения экологического состояния данной территории, в которую также входит парк «Амулет-Присожья»</w:t>
      </w:r>
      <w:r w:rsidR="00101D78" w:rsidRPr="00101D78">
        <w:rPr>
          <w:sz w:val="28"/>
          <w:szCs w:val="28"/>
        </w:rPr>
        <w:t>:</w:t>
      </w:r>
    </w:p>
    <w:p w:rsidR="005955E1" w:rsidRDefault="005955E1" w:rsidP="005955E1">
      <w:pPr>
        <w:pStyle w:val="aa"/>
        <w:ind w:firstLine="0"/>
        <w:rPr>
          <w:sz w:val="28"/>
          <w:szCs w:val="28"/>
        </w:rPr>
      </w:pPr>
      <w:r>
        <w:rPr>
          <w:rFonts w:ascii="Calibri" w:hAnsi="Calibri" w:cs="Calibri"/>
          <w:sz w:val="28"/>
          <w:szCs w:val="28"/>
        </w:rPr>
        <w:t>─</w:t>
      </w:r>
      <w:r>
        <w:rPr>
          <w:sz w:val="28"/>
          <w:szCs w:val="28"/>
        </w:rPr>
        <w:t xml:space="preserve"> </w:t>
      </w:r>
      <w:r w:rsidRPr="005955E1">
        <w:rPr>
          <w:sz w:val="28"/>
          <w:szCs w:val="28"/>
        </w:rPr>
        <w:t>проведение работ по гидротехнической мелиорации, работ, связанных с изменением существующего гидрологического режима, кроме работ по его восстановлению, ремонтно-эксплуатационных работ по обеспечению функционирования существующих мелиоративных систем;</w:t>
      </w:r>
    </w:p>
    <w:p w:rsidR="005955E1" w:rsidRPr="00DA6D5B" w:rsidRDefault="005955E1" w:rsidP="005955E1">
      <w:pPr>
        <w:pStyle w:val="aa"/>
        <w:ind w:firstLine="0"/>
        <w:rPr>
          <w:sz w:val="28"/>
          <w:szCs w:val="28"/>
        </w:rPr>
      </w:pPr>
      <w:r>
        <w:rPr>
          <w:rFonts w:ascii="Calibri" w:hAnsi="Calibri" w:cs="Calibri"/>
          <w:sz w:val="28"/>
          <w:szCs w:val="28"/>
        </w:rPr>
        <w:t xml:space="preserve">─ </w:t>
      </w:r>
      <w:r w:rsidRPr="005955E1">
        <w:rPr>
          <w:sz w:val="28"/>
          <w:szCs w:val="28"/>
        </w:rPr>
        <w:t>разведка и разработка месторождений полезных ископаемых</w:t>
      </w:r>
      <w:r>
        <w:rPr>
          <w:sz w:val="28"/>
          <w:szCs w:val="28"/>
        </w:rPr>
        <w:t xml:space="preserve"> на территории парка «Амулет-Присожья»</w:t>
      </w:r>
      <w:r w:rsidRPr="005955E1">
        <w:rPr>
          <w:sz w:val="28"/>
          <w:szCs w:val="28"/>
        </w:rPr>
        <w:t>;</w:t>
      </w:r>
    </w:p>
    <w:p w:rsidR="005955E1" w:rsidRPr="00DA6D5B" w:rsidRDefault="005955E1" w:rsidP="005955E1">
      <w:pPr>
        <w:pStyle w:val="aa"/>
        <w:ind w:firstLine="0"/>
        <w:rPr>
          <w:sz w:val="28"/>
          <w:szCs w:val="28"/>
        </w:rPr>
      </w:pPr>
      <w:r>
        <w:rPr>
          <w:rFonts w:ascii="Calibri" w:hAnsi="Calibri" w:cs="Calibri"/>
          <w:sz w:val="28"/>
          <w:szCs w:val="28"/>
        </w:rPr>
        <w:t>─</w:t>
      </w:r>
      <w:r w:rsidRPr="005955E1">
        <w:rPr>
          <w:rFonts w:ascii="Calibri" w:hAnsi="Calibri" w:cs="Calibri"/>
          <w:sz w:val="28"/>
          <w:szCs w:val="28"/>
        </w:rPr>
        <w:t xml:space="preserve"> </w:t>
      </w:r>
      <w:r w:rsidRPr="005955E1">
        <w:rPr>
          <w:sz w:val="28"/>
          <w:szCs w:val="28"/>
        </w:rPr>
        <w:t>размещение отходов, за исключением временного хранения отходов в санкционированных местах хранения отходов до их перевозки на объекты захоронения, обезвреживания отходов и (или) на объекты по использованию отходов;</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отведение сточных вод в окружающую среду;</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возведение объектов строительства, за исключением строительства инженерных и транспортных коммуникаций, стоянок механических транспортных средств, зданий и сооружений для целей ведения лесного хозяйства, домов охотников и (или) рыболовов, эколого-информационных центров, сооружений для обустройства и (или) благоустройства зон и мест отдыха, туристических стоянок, экологических троп;</w:t>
      </w:r>
    </w:p>
    <w:p w:rsidR="005955E1" w:rsidRPr="005955E1" w:rsidRDefault="005955E1" w:rsidP="005955E1">
      <w:pPr>
        <w:pStyle w:val="aa"/>
        <w:ind w:firstLine="0"/>
        <w:rPr>
          <w:sz w:val="28"/>
          <w:szCs w:val="28"/>
        </w:rPr>
      </w:pPr>
      <w:r w:rsidRPr="005955E1">
        <w:rPr>
          <w:rFonts w:ascii="Calibri" w:hAnsi="Calibri" w:cs="Calibri"/>
          <w:sz w:val="28"/>
          <w:szCs w:val="28"/>
        </w:rPr>
        <w:t>─</w:t>
      </w:r>
      <w:r>
        <w:rPr>
          <w:rFonts w:ascii="Calibri" w:hAnsi="Calibri" w:cs="Calibri"/>
          <w:sz w:val="28"/>
          <w:szCs w:val="28"/>
        </w:rPr>
        <w:t xml:space="preserve"> </w:t>
      </w:r>
      <w:r w:rsidRPr="005955E1">
        <w:rPr>
          <w:sz w:val="28"/>
          <w:szCs w:val="28"/>
        </w:rPr>
        <w:t>рубок главного пользования;</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сплошные и полосно-постепенные рубки главного пользования;</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уничтожение, изъятие и (или) повреждение древесно-кустарниковой растительности, живого напочвенного покрова и лесной подстилки, снятие (уничтожение) плодородного слоя почвы;</w:t>
      </w:r>
    </w:p>
    <w:p w:rsidR="005955E1" w:rsidRPr="00DA6D5B"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 xml:space="preserve">разведение костров (кроме мест отдыха, участков, предусмотренных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w:t>
      </w:r>
      <w:r w:rsidRPr="005955E1">
        <w:rPr>
          <w:sz w:val="28"/>
          <w:szCs w:val="28"/>
        </w:rPr>
        <w:lastRenderedPageBreak/>
        <w:t>повреждение огнем крон, стволов и корневых лап растущих деревьев) вне мест, установленных местными исполнительными и распорядительными органами;</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размещение палаточных городков, других оборудованных зон и мест отдыха, туристических стоянок, стоянок механических транспортных средств вне мест, установленных местными исполнительными и распорядительными органами;</w:t>
      </w:r>
    </w:p>
    <w:p w:rsidR="005955E1" w:rsidRPr="00DA6D5B"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сжигание порубочных остатков при проведении лесосечных работ и иных работ по удалению древесно-кустарниковой растительности, за исключением случаев сжигания порубочных остатков в очагах вредителей и болезней леса в соответствии с техническими нормативными правовыми актами;</w:t>
      </w:r>
    </w:p>
    <w:p w:rsidR="005955E1" w:rsidRPr="00DA6D5B"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выжигание сухой растительности (сухих дикорастущих растений) и ее остатков на корню, за исключением случаев, предусмотренных законодательными актами и планом управления заказника;</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заготовка дикорастущих растений и (или) их частей юридическими лицами;</w:t>
      </w:r>
    </w:p>
    <w:p w:rsidR="005955E1" w:rsidRPr="005955E1" w:rsidRDefault="005955E1" w:rsidP="005955E1">
      <w:pPr>
        <w:pStyle w:val="aa"/>
        <w:ind w:firstLine="0"/>
        <w:rPr>
          <w:sz w:val="28"/>
          <w:szCs w:val="28"/>
        </w:rPr>
      </w:pPr>
      <w:r w:rsidRPr="005955E1">
        <w:rPr>
          <w:rFonts w:ascii="Calibri" w:hAnsi="Calibri" w:cs="Calibri"/>
          <w:sz w:val="28"/>
          <w:szCs w:val="28"/>
        </w:rPr>
        <w:t xml:space="preserve">─ </w:t>
      </w:r>
      <w:r w:rsidRPr="005955E1">
        <w:rPr>
          <w:sz w:val="28"/>
          <w:szCs w:val="28"/>
        </w:rPr>
        <w:t>применение химических средств защиты растений авиационным методом;</w:t>
      </w:r>
    </w:p>
    <w:p w:rsidR="005955E1" w:rsidRPr="005955E1" w:rsidRDefault="005955E1" w:rsidP="005955E1">
      <w:pPr>
        <w:pStyle w:val="aa"/>
        <w:ind w:firstLine="0"/>
        <w:rPr>
          <w:sz w:val="28"/>
          <w:szCs w:val="28"/>
        </w:rPr>
      </w:pPr>
      <w:r w:rsidRPr="005955E1">
        <w:rPr>
          <w:sz w:val="28"/>
          <w:szCs w:val="28"/>
        </w:rPr>
        <w:t>движение и стоянка механических транспортных средств вне дорог и специально оборудованных мест;</w:t>
      </w:r>
    </w:p>
    <w:p w:rsidR="005955E1" w:rsidRPr="00DA6D5B" w:rsidRDefault="00CD557B" w:rsidP="005955E1">
      <w:pPr>
        <w:pStyle w:val="aa"/>
        <w:ind w:firstLine="0"/>
        <w:rPr>
          <w:sz w:val="28"/>
          <w:szCs w:val="28"/>
        </w:rPr>
      </w:pPr>
      <w:r w:rsidRPr="005955E1">
        <w:rPr>
          <w:rFonts w:ascii="Calibri" w:hAnsi="Calibri" w:cs="Calibri"/>
          <w:sz w:val="28"/>
          <w:szCs w:val="28"/>
        </w:rPr>
        <w:t>─</w:t>
      </w:r>
      <w:r w:rsidRPr="00CD557B">
        <w:rPr>
          <w:rFonts w:ascii="Calibri" w:hAnsi="Calibri" w:cs="Calibri"/>
          <w:sz w:val="28"/>
          <w:szCs w:val="28"/>
        </w:rPr>
        <w:t xml:space="preserve"> </w:t>
      </w:r>
      <w:r w:rsidRPr="00CD557B">
        <w:rPr>
          <w:sz w:val="28"/>
          <w:szCs w:val="28"/>
        </w:rPr>
        <w:t>применение химических средств защиты растений авиационным методом;</w:t>
      </w:r>
    </w:p>
    <w:p w:rsidR="00CD557B" w:rsidRPr="00CD557B" w:rsidRDefault="00CD557B" w:rsidP="00CD557B">
      <w:pPr>
        <w:pStyle w:val="aa"/>
        <w:ind w:firstLine="0"/>
        <w:rPr>
          <w:sz w:val="28"/>
          <w:szCs w:val="28"/>
        </w:rPr>
      </w:pPr>
      <w:r w:rsidRPr="00CD557B">
        <w:rPr>
          <w:rFonts w:ascii="Calibri" w:hAnsi="Calibri" w:cs="Calibri"/>
          <w:sz w:val="28"/>
          <w:szCs w:val="28"/>
        </w:rPr>
        <w:t>─</w:t>
      </w:r>
      <w:r>
        <w:rPr>
          <w:rFonts w:ascii="Calibri" w:hAnsi="Calibri" w:cs="Calibri"/>
          <w:sz w:val="28"/>
          <w:szCs w:val="28"/>
        </w:rPr>
        <w:t xml:space="preserve"> </w:t>
      </w:r>
      <w:r w:rsidRPr="00CD557B">
        <w:rPr>
          <w:sz w:val="28"/>
          <w:szCs w:val="28"/>
        </w:rPr>
        <w:t>распашка земель на расстоянии 100 метров от береговой линии водотоков, кроме подготовки почвы для залужения, лесовосстановления и лесоразведения;</w:t>
      </w:r>
    </w:p>
    <w:p w:rsidR="00CD557B" w:rsidRPr="00CD557B" w:rsidRDefault="00CD557B" w:rsidP="00CD557B">
      <w:pPr>
        <w:pStyle w:val="aa"/>
        <w:ind w:firstLine="0"/>
        <w:rPr>
          <w:sz w:val="28"/>
          <w:szCs w:val="28"/>
        </w:rPr>
      </w:pPr>
      <w:r w:rsidRPr="00CD557B">
        <w:rPr>
          <w:rFonts w:ascii="Calibri" w:hAnsi="Calibri" w:cs="Calibri"/>
          <w:sz w:val="28"/>
          <w:szCs w:val="28"/>
        </w:rPr>
        <w:t>─</w:t>
      </w:r>
      <w:r>
        <w:rPr>
          <w:rFonts w:ascii="Calibri" w:hAnsi="Calibri" w:cs="Calibri"/>
          <w:sz w:val="28"/>
          <w:szCs w:val="28"/>
        </w:rPr>
        <w:t xml:space="preserve"> </w:t>
      </w:r>
      <w:r w:rsidRPr="00CD557B">
        <w:rPr>
          <w:sz w:val="28"/>
          <w:szCs w:val="28"/>
        </w:rPr>
        <w:t xml:space="preserve">предоставление земельных участков для коллективного садоводства и дачного строительства; </w:t>
      </w:r>
    </w:p>
    <w:p w:rsidR="00CD557B" w:rsidRPr="00CD557B" w:rsidRDefault="00CD557B" w:rsidP="00CD557B">
      <w:pPr>
        <w:pStyle w:val="aa"/>
        <w:ind w:firstLine="0"/>
        <w:rPr>
          <w:sz w:val="28"/>
          <w:szCs w:val="28"/>
        </w:rPr>
      </w:pPr>
      <w:r w:rsidRPr="00CD557B">
        <w:rPr>
          <w:rFonts w:ascii="Calibri" w:hAnsi="Calibri" w:cs="Calibri"/>
          <w:sz w:val="28"/>
          <w:szCs w:val="28"/>
        </w:rPr>
        <w:t>─</w:t>
      </w:r>
      <w:r>
        <w:rPr>
          <w:rFonts w:ascii="Calibri" w:hAnsi="Calibri" w:cs="Calibri"/>
          <w:sz w:val="28"/>
          <w:szCs w:val="28"/>
        </w:rPr>
        <w:t xml:space="preserve"> </w:t>
      </w:r>
      <w:r w:rsidRPr="00CD557B">
        <w:rPr>
          <w:sz w:val="28"/>
          <w:szCs w:val="28"/>
        </w:rPr>
        <w:t>создание лесных культур с использованием интродуцированных пород деревьев и кустарников;</w:t>
      </w:r>
    </w:p>
    <w:p w:rsidR="00CD557B" w:rsidRPr="00CD557B" w:rsidRDefault="00CD557B" w:rsidP="00CD557B">
      <w:pPr>
        <w:pStyle w:val="aa"/>
        <w:ind w:firstLine="0"/>
        <w:rPr>
          <w:sz w:val="28"/>
          <w:szCs w:val="28"/>
        </w:rPr>
      </w:pPr>
      <w:r w:rsidRPr="00CD557B">
        <w:rPr>
          <w:rFonts w:ascii="Calibri" w:hAnsi="Calibri" w:cs="Calibri"/>
          <w:sz w:val="28"/>
          <w:szCs w:val="28"/>
        </w:rPr>
        <w:t>─</w:t>
      </w:r>
      <w:r>
        <w:rPr>
          <w:rFonts w:ascii="Calibri" w:hAnsi="Calibri" w:cs="Calibri"/>
          <w:sz w:val="28"/>
          <w:szCs w:val="28"/>
        </w:rPr>
        <w:t xml:space="preserve"> </w:t>
      </w:r>
      <w:r w:rsidRPr="00CD557B">
        <w:rPr>
          <w:sz w:val="28"/>
          <w:szCs w:val="28"/>
        </w:rPr>
        <w:t>интродукция инвазивных чужеродных видов диких животных и дикорастущих растений.</w:t>
      </w:r>
    </w:p>
    <w:p w:rsidR="003D5F33" w:rsidRDefault="00CD557B" w:rsidP="00CD557B">
      <w:pPr>
        <w:pStyle w:val="aa"/>
        <w:ind w:firstLine="0"/>
        <w:rPr>
          <w:sz w:val="28"/>
          <w:szCs w:val="28"/>
        </w:rPr>
      </w:pPr>
      <w:r>
        <w:rPr>
          <w:sz w:val="28"/>
          <w:szCs w:val="28"/>
        </w:rPr>
        <w:tab/>
        <w:t>Данная территория выполняет защитную функцию, способствуя устойчивому развитию Славгородского района, сохранение его природного наследия и культурных ценностей.</w:t>
      </w:r>
      <w:r w:rsidR="00682F00">
        <w:rPr>
          <w:sz w:val="28"/>
          <w:szCs w:val="28"/>
        </w:rPr>
        <w:t xml:space="preserve"> Голубая криница является ключевым объектом рекреации и основным местом скопления паломников и туристов, где в праздничные дни антропогенная нагрузка на данный объект превышает норму минимум в 2 раза, однако в условиях ООПТ не существует прямой зависимости между количеством посетителей (туристов и экскурсантов) и </w:t>
      </w:r>
      <w:r w:rsidR="00682F00">
        <w:rPr>
          <w:sz w:val="28"/>
          <w:szCs w:val="28"/>
        </w:rPr>
        <w:lastRenderedPageBreak/>
        <w:t>изменением приро</w:t>
      </w:r>
      <w:r w:rsidR="003D5F33">
        <w:rPr>
          <w:sz w:val="28"/>
          <w:szCs w:val="28"/>
        </w:rPr>
        <w:t>дной среды. Благодаря методике предельно допустимых изменений, где основной показатель выбран не количество посетителей за единицу времени, а  предельно возможные изменения исходных природных ландшафтов, можно помочь не только сохранить не только природу, но и развивать данную территорию.</w:t>
      </w:r>
      <w:r w:rsidR="002D679B">
        <w:rPr>
          <w:sz w:val="28"/>
          <w:szCs w:val="28"/>
        </w:rPr>
        <w:t xml:space="preserve"> По результату научно-исследовательской работе  на  данной территории в 2016 году, было выяснено, что изменение ландшафта </w:t>
      </w:r>
      <w:r w:rsidR="00857045">
        <w:rPr>
          <w:sz w:val="28"/>
          <w:szCs w:val="28"/>
        </w:rPr>
        <w:t>не наблюдается, что говорит о допустимой антропогенной нагрузке на территорию парка</w:t>
      </w:r>
      <w:r w:rsidR="002D679B">
        <w:rPr>
          <w:sz w:val="28"/>
          <w:szCs w:val="28"/>
        </w:rPr>
        <w:t xml:space="preserve"> «Амулет-Присожья»</w:t>
      </w:r>
      <w:r w:rsidR="00857045">
        <w:rPr>
          <w:sz w:val="28"/>
          <w:szCs w:val="28"/>
        </w:rPr>
        <w:t xml:space="preserve">. Развитие инфраструктуры на данной территории в деревне Ст. Каменка позволит равномерно распределится туристам и паломникам на данной территории, тем самым положительно повлиять на социально-экологическую составляющую данной территории. </w:t>
      </w:r>
    </w:p>
    <w:p w:rsidR="00F20E5C" w:rsidRPr="00F20E5C" w:rsidRDefault="00F20E5C" w:rsidP="00CD557B">
      <w:pPr>
        <w:pStyle w:val="aa"/>
        <w:ind w:firstLine="0"/>
        <w:rPr>
          <w:sz w:val="28"/>
          <w:szCs w:val="28"/>
        </w:rPr>
      </w:pPr>
      <w:r w:rsidRPr="00F20E5C">
        <w:rPr>
          <w:sz w:val="28"/>
          <w:szCs w:val="28"/>
        </w:rPr>
        <w:t>Для сохранения и улучшения экологической ситуации на данной территории, необходимо соблюдать следующие рекомендации:</w:t>
      </w:r>
    </w:p>
    <w:p w:rsidR="00F20E5C" w:rsidRPr="008B50CD" w:rsidRDefault="00F20E5C" w:rsidP="00CD557B">
      <w:pPr>
        <w:pStyle w:val="aa"/>
        <w:ind w:firstLine="0"/>
        <w:rPr>
          <w:sz w:val="28"/>
          <w:szCs w:val="28"/>
        </w:rPr>
      </w:pPr>
      <w:r w:rsidRPr="008B50CD">
        <w:rPr>
          <w:sz w:val="28"/>
          <w:szCs w:val="28"/>
        </w:rPr>
        <w:t>─  Соблюдать закон об ООПТ Республики Беларусь;</w:t>
      </w:r>
    </w:p>
    <w:p w:rsidR="0089393A" w:rsidRPr="008B50CD" w:rsidRDefault="00F20E5C" w:rsidP="00CD557B">
      <w:pPr>
        <w:pStyle w:val="aa"/>
        <w:ind w:firstLine="0"/>
        <w:rPr>
          <w:sz w:val="28"/>
          <w:szCs w:val="28"/>
        </w:rPr>
      </w:pPr>
      <w:r w:rsidRPr="008B50CD">
        <w:rPr>
          <w:sz w:val="28"/>
          <w:szCs w:val="28"/>
        </w:rPr>
        <w:t xml:space="preserve">─ </w:t>
      </w:r>
      <w:r w:rsidR="0089393A" w:rsidRPr="008B50CD">
        <w:rPr>
          <w:sz w:val="28"/>
          <w:szCs w:val="28"/>
        </w:rPr>
        <w:t xml:space="preserve"> Необходим профессиональный мониторинг обследования данной территории (как экологическое проектное предложение провести экспертное исследование состояние данной территории, с последующим ее мониторингом и принятием правильного решения для регулирования экологического состояния на данной территории);</w:t>
      </w:r>
    </w:p>
    <w:p w:rsidR="00F20E5C" w:rsidRPr="00F20E5C" w:rsidRDefault="00F20E5C" w:rsidP="00CD557B">
      <w:pPr>
        <w:pStyle w:val="aa"/>
        <w:ind w:firstLine="0"/>
        <w:rPr>
          <w:sz w:val="28"/>
          <w:szCs w:val="28"/>
        </w:rPr>
      </w:pPr>
    </w:p>
    <w:p w:rsidR="00F20E5C" w:rsidRPr="00F20E5C" w:rsidRDefault="00F20E5C" w:rsidP="00CD557B">
      <w:pPr>
        <w:pStyle w:val="aa"/>
        <w:ind w:firstLine="0"/>
        <w:rPr>
          <w:sz w:val="28"/>
          <w:szCs w:val="28"/>
        </w:rPr>
      </w:pPr>
    </w:p>
    <w:p w:rsidR="00F20E5C" w:rsidRPr="00F20E5C" w:rsidRDefault="00F20E5C" w:rsidP="00CD557B">
      <w:pPr>
        <w:pStyle w:val="aa"/>
        <w:ind w:firstLine="0"/>
        <w:rPr>
          <w:sz w:val="28"/>
          <w:szCs w:val="28"/>
        </w:rPr>
      </w:pPr>
    </w:p>
    <w:p w:rsidR="00CD557B" w:rsidRPr="00CD557B" w:rsidRDefault="00CD557B" w:rsidP="005955E1">
      <w:pPr>
        <w:pStyle w:val="aa"/>
        <w:ind w:firstLine="0"/>
        <w:rPr>
          <w:sz w:val="28"/>
          <w:szCs w:val="28"/>
        </w:rPr>
      </w:pPr>
    </w:p>
    <w:p w:rsidR="005955E1" w:rsidRPr="005955E1" w:rsidRDefault="005955E1" w:rsidP="005955E1">
      <w:pPr>
        <w:pStyle w:val="aa"/>
        <w:ind w:firstLine="0"/>
        <w:rPr>
          <w:sz w:val="28"/>
          <w:szCs w:val="28"/>
        </w:rPr>
      </w:pPr>
    </w:p>
    <w:p w:rsidR="005955E1" w:rsidRPr="005955E1" w:rsidRDefault="005955E1" w:rsidP="005955E1">
      <w:pPr>
        <w:pStyle w:val="aa"/>
        <w:ind w:firstLine="0"/>
        <w:rPr>
          <w:sz w:val="28"/>
          <w:szCs w:val="28"/>
        </w:rPr>
      </w:pPr>
    </w:p>
    <w:p w:rsidR="005955E1" w:rsidRPr="005955E1" w:rsidRDefault="005955E1" w:rsidP="005955E1">
      <w:pPr>
        <w:pStyle w:val="aa"/>
        <w:ind w:firstLine="0"/>
        <w:rPr>
          <w:sz w:val="28"/>
          <w:szCs w:val="28"/>
        </w:rPr>
      </w:pPr>
    </w:p>
    <w:p w:rsidR="005955E1" w:rsidRPr="005955E1" w:rsidRDefault="005955E1" w:rsidP="005955E1">
      <w:pPr>
        <w:pStyle w:val="aa"/>
        <w:ind w:firstLine="0"/>
        <w:rPr>
          <w:sz w:val="28"/>
          <w:szCs w:val="28"/>
        </w:rPr>
      </w:pPr>
    </w:p>
    <w:p w:rsidR="005955E1" w:rsidRPr="005955E1" w:rsidRDefault="005955E1" w:rsidP="005955E1">
      <w:pPr>
        <w:pStyle w:val="aa"/>
        <w:ind w:firstLine="0"/>
        <w:rPr>
          <w:sz w:val="28"/>
          <w:szCs w:val="28"/>
        </w:rPr>
      </w:pPr>
    </w:p>
    <w:p w:rsidR="005955E1" w:rsidRPr="005955E1" w:rsidRDefault="005955E1" w:rsidP="005955E1">
      <w:pPr>
        <w:pStyle w:val="aa"/>
        <w:ind w:firstLine="0"/>
        <w:rPr>
          <w:sz w:val="28"/>
          <w:szCs w:val="28"/>
        </w:rPr>
      </w:pPr>
    </w:p>
    <w:p w:rsidR="005955E1" w:rsidRPr="004D51E5" w:rsidRDefault="005955E1" w:rsidP="005955E1">
      <w:pPr>
        <w:pStyle w:val="aa"/>
        <w:ind w:firstLine="0"/>
        <w:rPr>
          <w:szCs w:val="30"/>
        </w:rPr>
      </w:pPr>
    </w:p>
    <w:p w:rsidR="005955E1" w:rsidRPr="005955E1" w:rsidRDefault="005955E1" w:rsidP="005955E1">
      <w:pPr>
        <w:pStyle w:val="aa"/>
        <w:ind w:firstLine="0"/>
        <w:rPr>
          <w:sz w:val="28"/>
          <w:szCs w:val="28"/>
        </w:rPr>
      </w:pPr>
    </w:p>
    <w:p w:rsidR="00101D78" w:rsidRPr="00101D78" w:rsidRDefault="00101D78" w:rsidP="00101D78">
      <w:pPr>
        <w:pStyle w:val="aa"/>
        <w:ind w:firstLine="0"/>
        <w:outlineLvl w:val="0"/>
        <w:rPr>
          <w:sz w:val="28"/>
          <w:szCs w:val="28"/>
        </w:rPr>
      </w:pPr>
    </w:p>
    <w:p w:rsidR="00983042" w:rsidRPr="00983042" w:rsidRDefault="00983042" w:rsidP="00B31237">
      <w:pPr>
        <w:pStyle w:val="aa"/>
        <w:ind w:firstLine="0"/>
        <w:jc w:val="center"/>
        <w:outlineLvl w:val="0"/>
        <w:rPr>
          <w:b/>
          <w:sz w:val="28"/>
          <w:szCs w:val="28"/>
        </w:rPr>
      </w:pPr>
    </w:p>
    <w:p w:rsidR="0008784B" w:rsidRPr="0008784B" w:rsidRDefault="0008784B" w:rsidP="00AF1850">
      <w:pPr>
        <w:tabs>
          <w:tab w:val="left" w:pos="8385"/>
        </w:tabs>
        <w:jc w:val="both"/>
        <w:rPr>
          <w:rFonts w:ascii="Times New Roman" w:hAnsi="Times New Roman" w:cs="Times New Roman"/>
          <w:sz w:val="28"/>
          <w:szCs w:val="28"/>
          <w:lang w:val="be-BY"/>
        </w:rPr>
      </w:pPr>
    </w:p>
    <w:p w:rsidR="00AF1850" w:rsidRPr="00AF1850" w:rsidRDefault="00AF1850">
      <w:pPr>
        <w:tabs>
          <w:tab w:val="left" w:pos="8385"/>
        </w:tabs>
        <w:jc w:val="both"/>
        <w:rPr>
          <w:rFonts w:ascii="Times New Roman" w:hAnsi="Times New Roman" w:cs="Times New Roman"/>
          <w:sz w:val="28"/>
          <w:szCs w:val="28"/>
        </w:rPr>
      </w:pPr>
    </w:p>
    <w:sectPr w:rsidR="00AF1850" w:rsidRPr="00AF1850" w:rsidSect="00D97D6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F80" w:rsidRDefault="00573F80" w:rsidP="00FB4853">
      <w:pPr>
        <w:spacing w:after="0" w:line="240" w:lineRule="auto"/>
      </w:pPr>
      <w:r>
        <w:separator/>
      </w:r>
    </w:p>
  </w:endnote>
  <w:endnote w:type="continuationSeparator" w:id="0">
    <w:p w:rsidR="00573F80" w:rsidRDefault="00573F80" w:rsidP="00FB4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F80" w:rsidRDefault="00573F80" w:rsidP="00FB4853">
      <w:pPr>
        <w:spacing w:after="0" w:line="240" w:lineRule="auto"/>
      </w:pPr>
      <w:r>
        <w:separator/>
      </w:r>
    </w:p>
  </w:footnote>
  <w:footnote w:type="continuationSeparator" w:id="0">
    <w:p w:rsidR="00573F80" w:rsidRDefault="00573F80" w:rsidP="00FB4853">
      <w:pPr>
        <w:spacing w:after="0" w:line="240" w:lineRule="auto"/>
      </w:pPr>
      <w:r>
        <w:continuationSeparator/>
      </w:r>
    </w:p>
  </w:footnote>
  <w:footnote w:id="1">
    <w:p w:rsidR="005955E1" w:rsidRPr="00AE627D" w:rsidRDefault="005955E1" w:rsidP="00181E5E">
      <w:pPr>
        <w:pStyle w:val="ac"/>
        <w:spacing w:after="0" w:line="240" w:lineRule="auto"/>
        <w:jc w:val="both"/>
        <w:rPr>
          <w:rFonts w:ascii="Times New Roman" w:hAnsi="Times New Roman"/>
        </w:rPr>
      </w:pPr>
      <w:r w:rsidRPr="00AE627D">
        <w:rPr>
          <w:rStyle w:val="ae"/>
          <w:rFonts w:ascii="Times New Roman" w:hAnsi="Times New Roman"/>
        </w:rPr>
        <w:footnoteRef/>
      </w:r>
      <w:r w:rsidRPr="00AE627D">
        <w:rPr>
          <w:rFonts w:ascii="Times New Roman" w:hAnsi="Times New Roman"/>
        </w:rPr>
        <w:t xml:space="preserve"> Для анализа лесного фонда и лесной растительности территории заказника использованы материалы лесоустройства.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A58B2"/>
    <w:rsid w:val="00027041"/>
    <w:rsid w:val="000360D0"/>
    <w:rsid w:val="0008784B"/>
    <w:rsid w:val="000970FA"/>
    <w:rsid w:val="000A58B2"/>
    <w:rsid w:val="00101D78"/>
    <w:rsid w:val="00124F0E"/>
    <w:rsid w:val="001450EC"/>
    <w:rsid w:val="00176763"/>
    <w:rsid w:val="00181E5E"/>
    <w:rsid w:val="00210CC5"/>
    <w:rsid w:val="002D679B"/>
    <w:rsid w:val="003304C7"/>
    <w:rsid w:val="00371C03"/>
    <w:rsid w:val="003D5F33"/>
    <w:rsid w:val="003F0D27"/>
    <w:rsid w:val="00521E21"/>
    <w:rsid w:val="00536305"/>
    <w:rsid w:val="00552172"/>
    <w:rsid w:val="00573F80"/>
    <w:rsid w:val="0057460E"/>
    <w:rsid w:val="005955E1"/>
    <w:rsid w:val="005B7D7C"/>
    <w:rsid w:val="006042CB"/>
    <w:rsid w:val="00670D9D"/>
    <w:rsid w:val="00682F00"/>
    <w:rsid w:val="00691267"/>
    <w:rsid w:val="006938D6"/>
    <w:rsid w:val="00696B0B"/>
    <w:rsid w:val="00721910"/>
    <w:rsid w:val="00726169"/>
    <w:rsid w:val="00757BF0"/>
    <w:rsid w:val="0077248B"/>
    <w:rsid w:val="00792E5F"/>
    <w:rsid w:val="00841EF5"/>
    <w:rsid w:val="00857045"/>
    <w:rsid w:val="0086158E"/>
    <w:rsid w:val="0089393A"/>
    <w:rsid w:val="008B50CD"/>
    <w:rsid w:val="008D2031"/>
    <w:rsid w:val="0091769F"/>
    <w:rsid w:val="0096721D"/>
    <w:rsid w:val="00983042"/>
    <w:rsid w:val="00991FB2"/>
    <w:rsid w:val="009B436A"/>
    <w:rsid w:val="009C4499"/>
    <w:rsid w:val="009D42A2"/>
    <w:rsid w:val="00A32C94"/>
    <w:rsid w:val="00A50DB3"/>
    <w:rsid w:val="00A7575C"/>
    <w:rsid w:val="00AF1850"/>
    <w:rsid w:val="00B2451A"/>
    <w:rsid w:val="00B31237"/>
    <w:rsid w:val="00B75746"/>
    <w:rsid w:val="00BB704B"/>
    <w:rsid w:val="00C6525C"/>
    <w:rsid w:val="00C8720B"/>
    <w:rsid w:val="00CD557B"/>
    <w:rsid w:val="00D1215F"/>
    <w:rsid w:val="00D377E0"/>
    <w:rsid w:val="00D506CB"/>
    <w:rsid w:val="00D66CC8"/>
    <w:rsid w:val="00D77F9B"/>
    <w:rsid w:val="00D97D6D"/>
    <w:rsid w:val="00DA6D5B"/>
    <w:rsid w:val="00E86629"/>
    <w:rsid w:val="00EA2FFF"/>
    <w:rsid w:val="00F20E5C"/>
    <w:rsid w:val="00F51864"/>
    <w:rsid w:val="00F70A8F"/>
    <w:rsid w:val="00FA0094"/>
    <w:rsid w:val="00FB4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D6D"/>
  </w:style>
  <w:style w:type="paragraph" w:styleId="1">
    <w:name w:val="heading 1"/>
    <w:basedOn w:val="a"/>
    <w:next w:val="a"/>
    <w:link w:val="10"/>
    <w:uiPriority w:val="9"/>
    <w:qFormat/>
    <w:rsid w:val="00D77F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C44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C44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52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92E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2E5F"/>
    <w:rPr>
      <w:rFonts w:ascii="Tahoma" w:hAnsi="Tahoma" w:cs="Tahoma"/>
      <w:sz w:val="16"/>
      <w:szCs w:val="16"/>
    </w:rPr>
  </w:style>
  <w:style w:type="paragraph" w:styleId="a6">
    <w:name w:val="header"/>
    <w:basedOn w:val="a"/>
    <w:link w:val="a7"/>
    <w:uiPriority w:val="99"/>
    <w:semiHidden/>
    <w:unhideWhenUsed/>
    <w:rsid w:val="00FB48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B4853"/>
  </w:style>
  <w:style w:type="paragraph" w:styleId="a8">
    <w:name w:val="footer"/>
    <w:basedOn w:val="a"/>
    <w:link w:val="a9"/>
    <w:uiPriority w:val="99"/>
    <w:semiHidden/>
    <w:unhideWhenUsed/>
    <w:rsid w:val="00FB485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B4853"/>
  </w:style>
  <w:style w:type="paragraph" w:customStyle="1" w:styleId="aa">
    <w:name w:val="текст_отчет"/>
    <w:basedOn w:val="a"/>
    <w:link w:val="ab"/>
    <w:qFormat/>
    <w:rsid w:val="00371C03"/>
    <w:pPr>
      <w:spacing w:after="0" w:line="300" w:lineRule="auto"/>
      <w:ind w:firstLine="709"/>
      <w:jc w:val="both"/>
    </w:pPr>
    <w:rPr>
      <w:rFonts w:ascii="Times New Roman" w:eastAsia="Calibri" w:hAnsi="Times New Roman" w:cs="Times New Roman"/>
      <w:sz w:val="24"/>
      <w:szCs w:val="24"/>
    </w:rPr>
  </w:style>
  <w:style w:type="character" w:customStyle="1" w:styleId="ab">
    <w:name w:val="текст_отчет Знак"/>
    <w:basedOn w:val="a0"/>
    <w:link w:val="aa"/>
    <w:rsid w:val="00371C03"/>
    <w:rPr>
      <w:rFonts w:ascii="Times New Roman" w:eastAsia="Calibri" w:hAnsi="Times New Roman" w:cs="Times New Roman"/>
      <w:sz w:val="24"/>
      <w:szCs w:val="24"/>
    </w:rPr>
  </w:style>
  <w:style w:type="paragraph" w:styleId="ac">
    <w:name w:val="footnote text"/>
    <w:basedOn w:val="a"/>
    <w:link w:val="ad"/>
    <w:uiPriority w:val="99"/>
    <w:semiHidden/>
    <w:unhideWhenUsed/>
    <w:rsid w:val="00181E5E"/>
    <w:rPr>
      <w:rFonts w:ascii="Calibri" w:eastAsia="Calibri" w:hAnsi="Calibri" w:cs="Times New Roman"/>
      <w:sz w:val="20"/>
      <w:szCs w:val="20"/>
    </w:rPr>
  </w:style>
  <w:style w:type="character" w:customStyle="1" w:styleId="ad">
    <w:name w:val="Текст сноски Знак"/>
    <w:basedOn w:val="a0"/>
    <w:link w:val="ac"/>
    <w:uiPriority w:val="99"/>
    <w:semiHidden/>
    <w:rsid w:val="00181E5E"/>
    <w:rPr>
      <w:rFonts w:ascii="Calibri" w:eastAsia="Calibri" w:hAnsi="Calibri" w:cs="Times New Roman"/>
      <w:sz w:val="20"/>
      <w:szCs w:val="20"/>
    </w:rPr>
  </w:style>
  <w:style w:type="character" w:styleId="ae">
    <w:name w:val="footnote reference"/>
    <w:semiHidden/>
    <w:unhideWhenUsed/>
    <w:rsid w:val="00181E5E"/>
    <w:rPr>
      <w:vertAlign w:val="superscript"/>
    </w:rPr>
  </w:style>
  <w:style w:type="character" w:customStyle="1" w:styleId="10">
    <w:name w:val="Заголовок 1 Знак"/>
    <w:basedOn w:val="a0"/>
    <w:link w:val="1"/>
    <w:uiPriority w:val="9"/>
    <w:rsid w:val="00D77F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C449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C4499"/>
    <w:rPr>
      <w:rFonts w:asciiTheme="majorHAnsi" w:eastAsiaTheme="majorEastAsia" w:hAnsiTheme="majorHAnsi" w:cstheme="majorBidi"/>
      <w:b/>
      <w:bCs/>
      <w:color w:val="4F81BD" w:themeColor="accent1"/>
    </w:rPr>
  </w:style>
  <w:style w:type="paragraph" w:styleId="af">
    <w:name w:val="TOC Heading"/>
    <w:basedOn w:val="1"/>
    <w:next w:val="a"/>
    <w:uiPriority w:val="39"/>
    <w:semiHidden/>
    <w:unhideWhenUsed/>
    <w:qFormat/>
    <w:rsid w:val="009C4499"/>
    <w:pPr>
      <w:outlineLvl w:val="9"/>
    </w:pPr>
  </w:style>
  <w:style w:type="paragraph" w:styleId="11">
    <w:name w:val="toc 1"/>
    <w:basedOn w:val="a"/>
    <w:next w:val="a"/>
    <w:autoRedefine/>
    <w:uiPriority w:val="39"/>
    <w:unhideWhenUsed/>
    <w:rsid w:val="009C4499"/>
    <w:pPr>
      <w:spacing w:after="100"/>
    </w:pPr>
  </w:style>
  <w:style w:type="paragraph" w:styleId="21">
    <w:name w:val="toc 2"/>
    <w:basedOn w:val="a"/>
    <w:next w:val="a"/>
    <w:autoRedefine/>
    <w:uiPriority w:val="39"/>
    <w:unhideWhenUsed/>
    <w:rsid w:val="009C4499"/>
    <w:pPr>
      <w:spacing w:after="100"/>
      <w:ind w:left="220"/>
    </w:pPr>
  </w:style>
  <w:style w:type="paragraph" w:styleId="31">
    <w:name w:val="toc 3"/>
    <w:basedOn w:val="a"/>
    <w:next w:val="a"/>
    <w:autoRedefine/>
    <w:uiPriority w:val="39"/>
    <w:unhideWhenUsed/>
    <w:rsid w:val="009C4499"/>
    <w:pPr>
      <w:spacing w:after="100"/>
      <w:ind w:left="440"/>
    </w:pPr>
  </w:style>
  <w:style w:type="character" w:styleId="af0">
    <w:name w:val="Hyperlink"/>
    <w:basedOn w:val="a0"/>
    <w:uiPriority w:val="99"/>
    <w:unhideWhenUsed/>
    <w:rsid w:val="009C44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D62F1-71E8-4E64-955B-E59754885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19</Pages>
  <Words>3611</Words>
  <Characters>20586</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Infobel 2010</Company>
  <LinksUpToDate>false</LinksUpToDate>
  <CharactersWithSpaces>24149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Мартинович</dc:creator>
  <cp:lastModifiedBy>Ирина Мартинович</cp:lastModifiedBy>
  <cp:revision>8</cp:revision>
  <dcterms:created xsi:type="dcterms:W3CDTF">2019-10-22T05:07:00Z</dcterms:created>
  <dcterms:modified xsi:type="dcterms:W3CDTF">2019-12-10T08:26:00Z</dcterms:modified>
</cp:coreProperties>
</file>