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D6" w:rsidRDefault="00F321D6" w:rsidP="00F321D6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B67E0">
        <w:rPr>
          <w:rFonts w:ascii="Times New Roman" w:eastAsia="Calibri" w:hAnsi="Times New Roman" w:cs="Times New Roman"/>
          <w:b/>
          <w:sz w:val="30"/>
          <w:szCs w:val="30"/>
        </w:rPr>
        <w:t xml:space="preserve">КЛЮЧЕВЫЕ ИЗМЕНЕНИЯ И ДОПОЛНЕНИЯ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>В ТРУДОВОМ КОДЕКСЕ РЕСПУБЛИКИ БЕЛАРУСЬ</w:t>
      </w:r>
    </w:p>
    <w:p w:rsidR="00F321D6" w:rsidRPr="00A056EB" w:rsidRDefault="00F321D6" w:rsidP="00F321D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Департамента</w:t>
      </w:r>
    </w:p>
    <w:p w:rsidR="00F321D6" w:rsidRPr="00A056EB" w:rsidRDefault="00F321D6" w:rsidP="00F321D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государственной</w:t>
      </w:r>
      <w:proofErr w:type="gramEnd"/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инспекции труда Министерства труда и социальной защиты Республики Беларусь</w:t>
      </w:r>
    </w:p>
    <w:p w:rsidR="00F321D6" w:rsidRPr="00A056EB" w:rsidRDefault="00F321D6" w:rsidP="00F321D6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Новации в </w:t>
      </w:r>
      <w:hyperlink r:id="rId5" w:anchor="a6676" w:tooltip="+" w:history="1">
        <w:r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Трудовом</w:t>
        </w:r>
      </w:hyperlink>
      <w:r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можно условно разделить на 4 группы: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1) предоставление дополнительных социально-трудовых гарантий;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2) развитие информационно-коммуникационных технологий в сфере трудовых отношений;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3) совершенствование порядка предоставления отпусков;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4) регулирование вопросов рабочего времени.</w:t>
      </w:r>
    </w:p>
    <w:p w:rsidR="00F321D6" w:rsidRPr="009B67E0" w:rsidRDefault="00F321D6" w:rsidP="00F321D6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21D6" w:rsidRPr="004352BC" w:rsidRDefault="00F321D6" w:rsidP="00F321D6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Регулирование дистанционной работы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:rsidR="00F321D6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 6 месяцев надо оформить приказом нанимателя. Условие о выполнении комбинированной работы должно включаться в трудовой договор.</w:t>
      </w:r>
    </w:p>
    <w:p w:rsidR="00F321D6" w:rsidRPr="009B67E0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21D6" w:rsidRPr="004352BC" w:rsidRDefault="00F321D6" w:rsidP="00F321D6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при прохождении диспансеризации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гарантия при прохождении диспансеризации в виде освобождения работника от работы.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Диспансеризация взрослого населения представляет собой систему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статье 103-1 ТК закреплено право на освобождение работников от работы в зависимости от возраста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 1 или 2 дня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прохождения диспансеризации с сохранением среднего заработка по месту работы.</w:t>
      </w:r>
    </w:p>
    <w:p w:rsidR="00F321D6" w:rsidRPr="009B67E0" w:rsidRDefault="00F321D6" w:rsidP="00F321D6">
      <w:pPr>
        <w:spacing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951"/>
        <w:gridCol w:w="4677"/>
      </w:tblGrid>
      <w:tr w:rsidR="00F321D6" w:rsidRPr="009B67E0" w:rsidTr="00D42493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F321D6" w:rsidRPr="009B67E0" w:rsidRDefault="00F321D6" w:rsidP="00D4249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F321D6" w:rsidRPr="009B67E0" w:rsidRDefault="00F321D6" w:rsidP="00D4249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освобождения и период</w:t>
            </w:r>
          </w:p>
        </w:tc>
      </w:tr>
      <w:tr w:rsidR="00F321D6" w:rsidRPr="009B67E0" w:rsidTr="00D42493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F321D6" w:rsidRPr="009B67E0" w:rsidRDefault="00F321D6" w:rsidP="00D4249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F321D6" w:rsidRPr="009B67E0" w:rsidRDefault="00F321D6" w:rsidP="00D4249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3 года</w:t>
            </w:r>
          </w:p>
        </w:tc>
      </w:tr>
      <w:tr w:rsidR="00F321D6" w:rsidRPr="009B67E0" w:rsidTr="00D42493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F321D6" w:rsidRPr="009B67E0" w:rsidRDefault="00F321D6" w:rsidP="00D4249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F321D6" w:rsidRPr="009B67E0" w:rsidRDefault="00F321D6" w:rsidP="00D4249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год</w:t>
            </w:r>
          </w:p>
        </w:tc>
      </w:tr>
      <w:tr w:rsidR="00F321D6" w:rsidRPr="009B67E0" w:rsidTr="00D42493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F321D6" w:rsidRPr="009B67E0" w:rsidRDefault="00F321D6" w:rsidP="00D4249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Достигшие общеустановленного пенсионного 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F321D6" w:rsidRPr="009B67E0" w:rsidRDefault="00F321D6" w:rsidP="00D4249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2 дня один раз в год</w:t>
            </w:r>
          </w:p>
        </w:tc>
      </w:tr>
      <w:tr w:rsidR="00F321D6" w:rsidRPr="009B67E0" w:rsidTr="00D42493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F321D6" w:rsidRPr="009B67E0" w:rsidRDefault="00F321D6" w:rsidP="00D4249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F321D6" w:rsidRPr="009B67E0" w:rsidRDefault="00F321D6" w:rsidP="00D4249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21D6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Arial" w:eastAsia="Times New Roman" w:hAnsi="Arial" w:cs="Arial"/>
          <w:sz w:val="30"/>
          <w:szCs w:val="30"/>
          <w:lang w:eastAsia="ru-RU"/>
        </w:rPr>
        <w:t> 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диспансеризации медработник выдает выписку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21D6" w:rsidRPr="004352BC" w:rsidRDefault="00F321D6" w:rsidP="00F321D6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Расширение возможности для совмещения работы и </w:t>
      </w:r>
      <w:proofErr w:type="spellStart"/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родительства</w:t>
      </w:r>
      <w:proofErr w:type="spellEnd"/>
    </w:p>
    <w:p w:rsidR="00F321D6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Предоставляется альтернатива заменить 1 дополнительный свободный от работы день в неделю сокращением рабочих дней на 1 ч.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 (статья 265 ТК), при условии, что это не будет препятствовать нормальной работе организации.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21D6" w:rsidRPr="004352BC" w:rsidRDefault="00F321D6" w:rsidP="00F321D6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Создание института профессиональных стандартов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ТК скорректированы в связи с утверждением </w:t>
      </w:r>
      <w:hyperlink r:id="rId6" w:anchor="a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 24.10.2018 № 764 </w:t>
      </w:r>
      <w:hyperlink r:id="rId7" w:anchor="a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стратегии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совершенствования Национальной системы квалификаций Республики Беларусь.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квалификации по каждой трудовой функции. Такое описание предоставляет системе образования основу для разработки образовательных стандартов и программ, соответствующих требованиям рынка труда.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8" w:anchor="a991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ч.1 ст.1, </w:t>
      </w:r>
      <w:hyperlink r:id="rId9" w:anchor="a9920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ч.2 ст.19 и </w:t>
      </w:r>
      <w:hyperlink r:id="rId10" w:anchor="a992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ст.61 ТК внесены изменения для закрепления такого права нанимателей.</w:t>
      </w:r>
    </w:p>
    <w:p w:rsidR="00F321D6" w:rsidRPr="009B67E0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21D6" w:rsidRPr="004352BC" w:rsidRDefault="00F321D6" w:rsidP="00F321D6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Электронная форма взаимодействия нанимателя и работника</w:t>
      </w:r>
    </w:p>
    <w:p w:rsidR="00F321D6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01.01.2024 наниматели могут осуществлять правовые действия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работников (ознакомление с документами, направление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уведомлений, получение согласия от работника и иное) не только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письменной форме, но и в электронном виде. Исключение составит письменный трудовой договор (контракт) и договор о полной материальной ответственности, которые по-прежнему будут заключать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подписывать на бумажном носителе (статья 29-1 ТК).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21D6" w:rsidRPr="004352BC" w:rsidRDefault="00F321D6" w:rsidP="00F321D6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Нормы для работающих на условиях неполного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рабочего времени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1" w:anchor="a972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ст.116 ТК) и установлении перерыва для отдыха и питания (</w:t>
      </w:r>
      <w:hyperlink r:id="rId12" w:anchor="a699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ст.134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для таких работников продолжительность работы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предпраздничный день сокращается пропорционально их неполному рабочему времени.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Перерыв для отдыха и питания по желанию работника может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предоставляться при установлении ему продолжительности ежедневной работы (смены), не превышающей 4 ч.</w:t>
      </w:r>
    </w:p>
    <w:p w:rsidR="00F321D6" w:rsidRPr="009B67E0" w:rsidRDefault="00F321D6" w:rsidP="00F321D6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a7"/>
      <w:bookmarkEnd w:id="0"/>
    </w:p>
    <w:p w:rsidR="00F321D6" w:rsidRPr="004352BC" w:rsidRDefault="00F321D6" w:rsidP="00F321D6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к работе в государственные праздники и праздничные дни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3" w:anchor="a686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ст.147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Исключение составляют работы, приостановка которых невозможна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</w:p>
    <w:p w:rsidR="00F321D6" w:rsidRPr="009B67E0" w:rsidRDefault="00F321D6" w:rsidP="00F321D6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" w:name="a8"/>
      <w:bookmarkEnd w:id="1"/>
    </w:p>
    <w:p w:rsidR="00F321D6" w:rsidRPr="004352BC" w:rsidRDefault="00F321D6" w:rsidP="00F321D6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Удержания из зарплаты на питание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Для обеспечения правового регулирования такого возмещения дополнена </w:t>
      </w:r>
      <w:hyperlink r:id="rId14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F321D6" w:rsidRPr="004352BC" w:rsidRDefault="00F321D6" w:rsidP="00F321D6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2" w:name="a9"/>
      <w:bookmarkEnd w:id="2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Отпуска в связи с получением образования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Изменения в </w:t>
      </w:r>
      <w:hyperlink r:id="rId15" w:anchor="a841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«Совмещение работы с обучением»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ТК обусловлены изменениями Кодекса Республики Беларусь об образовании</w:t>
      </w:r>
      <w:hyperlink r:id="rId16" w:anchor="a1" w:tooltip="+" w:history="1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иного законодательства об образовании и в подходах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предоставлению отпусков в связи с получением образования,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гарантий в зависимости от направления нанимателем работника на обучение.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17" w:anchor="a841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ст.205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уточнена формулировка понятия «направление нанимателя на обучение». 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зарплаты.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направления нанимателя на обучение предоставление гарантий работнику в связи с обучением осуществляется на основании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заявления и без сохранения зарплаты.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18" w:anchor="a992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1) работникам, впервые получающим среднее специальное и высшее образование;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:rsidR="00F321D6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Введена обязанность нанимателя предоставлять работнику отпуск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сохранения заработной платы на время поступления его в аспирантуру (адъюнктуру) (</w:t>
      </w:r>
      <w:hyperlink r:id="rId19" w:anchor="a9924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ст.219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Продолжительность такого отпуска составит до 12 календарных дней.</w:t>
      </w:r>
    </w:p>
    <w:p w:rsidR="00F321D6" w:rsidRPr="009B67E0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21D6" w:rsidRDefault="00F321D6" w:rsidP="00F321D6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3" w:name="a10"/>
      <w:bookmarkEnd w:id="3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и социальные отпуска.</w:t>
      </w:r>
      <w:bookmarkStart w:id="4" w:name="a15"/>
      <w:bookmarkEnd w:id="4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F321D6" w:rsidRPr="004352BC" w:rsidRDefault="00F321D6" w:rsidP="00F321D6">
      <w:pPr>
        <w:pStyle w:val="a3"/>
        <w:spacing w:after="0" w:line="240" w:lineRule="auto"/>
        <w:ind w:left="1287"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Отпуск для завершения работы над диссертацией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0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  <w:bookmarkStart w:id="5" w:name="a16"/>
      <w:bookmarkEnd w:id="5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трудового отпуска при его изменении в течение рабочего года</w:t>
      </w:r>
    </w:p>
    <w:p w:rsidR="00F321D6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изменения продолжительности трудового отпуска в течение рабочего года (в связи с переводом на другую работу, установлением либо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определяться на дату его предоставления, а при разделении отпуска на части - на дату предоставления каждой из частей (</w:t>
      </w:r>
      <w:hyperlink r:id="rId21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6" w:name="a17"/>
      <w:bookmarkEnd w:id="6"/>
    </w:p>
    <w:p w:rsidR="00F321D6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21D6" w:rsidRPr="004352BC" w:rsidRDefault="00F321D6" w:rsidP="00F321D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Сроки выплаты отпускных (вне/без графика трудовых отпусков)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требований </w:t>
      </w:r>
      <w:hyperlink r:id="rId22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наниматель обязан выплатить средний заработок за время трудового отпуска не позднее чем за 2 дня до начала отпуска.</w:t>
      </w:r>
    </w:p>
    <w:p w:rsidR="00F321D6" w:rsidRPr="009B67E0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:rsidR="00F321D6" w:rsidRDefault="00F321D6" w:rsidP="00F321D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3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7" w:name="a18"/>
      <w:bookmarkEnd w:id="7"/>
    </w:p>
    <w:p w:rsidR="00F321D6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21D6" w:rsidRPr="009B67E0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Возможность разделения трудового отпуска более чем на две части</w:t>
      </w:r>
    </w:p>
    <w:p w:rsidR="00F321D6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Расширены полномочия нанимателя в части принятия решения о разделении трудового отпуска на две и более части не только, если такое условие предусмотрено в коллективном договоре, но и в ином ЛПА организации (</w:t>
      </w:r>
      <w:hyperlink r:id="rId24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8" w:name="a19"/>
      <w:bookmarkEnd w:id="8"/>
    </w:p>
    <w:p w:rsidR="00F321D6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21D6" w:rsidRPr="009B67E0" w:rsidRDefault="00F321D6" w:rsidP="00F321D6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Изменены подходы к предоставлению отпусков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по семейно-бытовым причинам</w:t>
      </w:r>
    </w:p>
    <w:p w:rsidR="00F321D6" w:rsidRPr="009B67E0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:rsidR="00F321D6" w:rsidRPr="009B67E0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право нанимателя и случаи (</w:t>
      </w:r>
      <w:hyperlink r:id="rId25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родственников (членов семьи). Другие уважительные причины могут определяться коллективным договором, иными ЛПА, нанимателем. Указанные отпуска предоставляются с сохранением среднего заработка продолжительностью не более 3 календарных дней по каждой из причин в порядке и на условиях, предусмотренных коллективным договором, иными ЛПА, нанимателем.</w:t>
      </w:r>
    </w:p>
    <w:p w:rsidR="00F321D6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работников бюджетных организаций и иных организаций, получающих субсидии, работники которых приравнены по оплате труда к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работникам бюджетных организаций, сохранение среднего заработка при предоставлении отпусков по уважительным причинам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  <w:bookmarkStart w:id="9" w:name="a20"/>
      <w:bookmarkEnd w:id="9"/>
    </w:p>
    <w:p w:rsidR="00F321D6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21D6" w:rsidRDefault="00F321D6" w:rsidP="00F321D6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Обязанность нанимателя обеспечивать </w:t>
      </w:r>
    </w:p>
    <w:p w:rsidR="00F321D6" w:rsidRPr="009B67E0" w:rsidRDefault="00F321D6" w:rsidP="00F321D6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прохождение</w:t>
      </w:r>
      <w:proofErr w:type="gramEnd"/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 аттестации</w:t>
      </w:r>
    </w:p>
    <w:p w:rsidR="00F321D6" w:rsidRPr="009B67E0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Законодательством предусмотрено прохождение аттестации (профессиональной аттестации) отдельных категорий работников - педагогических 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связанной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26" w:anchor="a951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ст.55 ТК).</w:t>
      </w:r>
    </w:p>
    <w:p w:rsidR="00F321D6" w:rsidRDefault="00F321D6" w:rsidP="00F321D6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0" w:name="a11"/>
      <w:bookmarkEnd w:id="10"/>
    </w:p>
    <w:p w:rsidR="00F321D6" w:rsidRPr="004352BC" w:rsidRDefault="00F321D6" w:rsidP="00F321D6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дубликата трудовой книжки</w:t>
      </w:r>
    </w:p>
    <w:p w:rsidR="00F321D6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27" w:anchor="a851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ст.50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F321D6" w:rsidRPr="009B67E0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21D6" w:rsidRPr="004352BC" w:rsidRDefault="00F321D6" w:rsidP="00F321D6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1" w:name="a12"/>
      <w:bookmarkEnd w:id="11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Единовременная выплата на оздоровление</w:t>
      </w:r>
    </w:p>
    <w:p w:rsidR="00F321D6" w:rsidRPr="009B67E0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период, за который производится единовременная выплата на оздоровление (</w:t>
      </w:r>
      <w:hyperlink r:id="rId28" w:anchor="a992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F321D6" w:rsidRPr="009B67E0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Закреплена норма о том, что единовременная выплата на оздоровление производится один раз в календарном году в случаях, предусмотренных как законодательством, коллективным договором, трудовым договором, так и иными ЛПА. Одновременно предусмотрена возможность такой выплаты на оздоровление не только к трудовому отпуску, но и в иных случаях.</w:t>
      </w:r>
    </w:p>
    <w:p w:rsidR="00F321D6" w:rsidRDefault="00F321D6" w:rsidP="00F321D6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2" w:name="a13"/>
      <w:bookmarkEnd w:id="12"/>
    </w:p>
    <w:p w:rsidR="00F321D6" w:rsidRPr="004352BC" w:rsidRDefault="00F321D6" w:rsidP="00F321D6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Работник, не допускающий нарушений дисциплины</w:t>
      </w:r>
    </w:p>
    <w:p w:rsidR="00F321D6" w:rsidRPr="009B67E0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:rsidR="00F321D6" w:rsidRPr="009B67E0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29" w:anchor="a928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ст.261</w:t>
        </w:r>
        <w:r w:rsidRPr="009B67E0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eastAsia="ru-RU"/>
          </w:rPr>
          <w:t>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F321D6" w:rsidRDefault="00F321D6" w:rsidP="00F321D6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3" w:name="a14"/>
      <w:bookmarkEnd w:id="13"/>
    </w:p>
    <w:p w:rsidR="00F321D6" w:rsidRPr="004352BC" w:rsidRDefault="00F321D6" w:rsidP="00F321D6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Гибкие условия рабочего времени</w:t>
      </w:r>
    </w:p>
    <w:p w:rsidR="00F321D6" w:rsidRPr="009B67E0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0" w:anchor="a810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ст.129 ТК).</w:t>
      </w:r>
    </w:p>
    <w:p w:rsidR="00F321D6" w:rsidRPr="009B67E0" w:rsidRDefault="00F321D6" w:rsidP="00F321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:rsidR="00F321D6" w:rsidRDefault="00F321D6" w:rsidP="00F321D6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D238A" w:rsidRDefault="006D238A">
      <w:bookmarkStart w:id="14" w:name="_GoBack"/>
      <w:bookmarkEnd w:id="14"/>
    </w:p>
    <w:sectPr w:rsidR="006D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D6"/>
    <w:rsid w:val="006D238A"/>
    <w:rsid w:val="00F3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419FF-146D-463B-A38E-6734D68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tx.dll%3fd=33380&amp;a=9919" TargetMode="External"/><Relationship Id="rId13" Type="http://schemas.openxmlformats.org/officeDocument/2006/relationships/hyperlink" Target="file:///C:\Users\User\Documents\tx.dll%3fd=33380&amp;a=6869" TargetMode="External"/><Relationship Id="rId18" Type="http://schemas.openxmlformats.org/officeDocument/2006/relationships/hyperlink" Target="file:///C:\Users\User\Documents\tx.dll%3fd=33380&amp;a=9923" TargetMode="External"/><Relationship Id="rId26" Type="http://schemas.openxmlformats.org/officeDocument/2006/relationships/hyperlink" Target="file:///C:\Users\User\Documents\tx.dll%3fd=33380&amp;a=9518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tx.dll%3fd=33380&amp;a=2601" TargetMode="External"/><Relationship Id="rId7" Type="http://schemas.openxmlformats.org/officeDocument/2006/relationships/hyperlink" Target="file:///C:\Users\User\Documents\tx.dll%3fd=385418&amp;a=2" TargetMode="External"/><Relationship Id="rId12" Type="http://schemas.openxmlformats.org/officeDocument/2006/relationships/hyperlink" Target="file:///C:\Users\User\Documents\tx.dll%3fd=33380&amp;a=6993" TargetMode="External"/><Relationship Id="rId17" Type="http://schemas.openxmlformats.org/officeDocument/2006/relationships/hyperlink" Target="file:///C:\Users\User\Documents\tx.dll%3fd=33380&amp;a=8413" TargetMode="External"/><Relationship Id="rId25" Type="http://schemas.openxmlformats.org/officeDocument/2006/relationships/hyperlink" Target="file:///C:\Users\User\Documents\tx.dll%3fd=33380&amp;a=9927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tx.dll%3fd=204095&amp;a=1" TargetMode="External"/><Relationship Id="rId20" Type="http://schemas.openxmlformats.org/officeDocument/2006/relationships/hyperlink" Target="file:///C:\Users\User\Documents\tx.dll%3fd=33380&amp;a=9925" TargetMode="External"/><Relationship Id="rId29" Type="http://schemas.openxmlformats.org/officeDocument/2006/relationships/hyperlink" Target="file:///C:\Users\User\Documents\tx.dll%3fd=33380&amp;a=9287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ocuments\tx.dll%3fd=385418&amp;a=1" TargetMode="External"/><Relationship Id="rId11" Type="http://schemas.openxmlformats.org/officeDocument/2006/relationships/hyperlink" Target="file:///C:\Users\User\Documents\tx.dll%3fd=33380&amp;a=9729" TargetMode="External"/><Relationship Id="rId24" Type="http://schemas.openxmlformats.org/officeDocument/2006/relationships/hyperlink" Target="file:///C:\Users\User\Documents\tx.dll%3fd=33380&amp;a=1361" TargetMode="External"/><Relationship Id="rId32" Type="http://schemas.openxmlformats.org/officeDocument/2006/relationships/theme" Target="theme/theme1.xml"/><Relationship Id="rId5" Type="http://schemas.openxmlformats.org/officeDocument/2006/relationships/hyperlink" Target="file:///C:\Users\User\Documents\tx.dll%3fd=33380&amp;a=6676" TargetMode="External"/><Relationship Id="rId15" Type="http://schemas.openxmlformats.org/officeDocument/2006/relationships/hyperlink" Target="file:///C:\Users\User\Documents\tx.dll%3fd=33380&amp;a=8412" TargetMode="External"/><Relationship Id="rId23" Type="http://schemas.openxmlformats.org/officeDocument/2006/relationships/hyperlink" Target="file:///C:\Users\User\Documents\tx.dll%3fd=33380&amp;a=9926" TargetMode="External"/><Relationship Id="rId28" Type="http://schemas.openxmlformats.org/officeDocument/2006/relationships/hyperlink" Target="file:///C:\Users\User\Documents\tx.dll%3fd=33380&amp;a=9928" TargetMode="External"/><Relationship Id="rId10" Type="http://schemas.openxmlformats.org/officeDocument/2006/relationships/hyperlink" Target="file:///C:\Users\User\Documents\tx.dll%3fd=33380&amp;a=9921" TargetMode="External"/><Relationship Id="rId19" Type="http://schemas.openxmlformats.org/officeDocument/2006/relationships/hyperlink" Target="file:///C:\Users\User\Documents\tx.dll%3fd=33380&amp;a=992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tx.dll%3fd=33380&amp;a=9920" TargetMode="External"/><Relationship Id="rId14" Type="http://schemas.openxmlformats.org/officeDocument/2006/relationships/hyperlink" Target="file:///C:\Users\User\Documents\tx.dll%3fd=33380&amp;a=3808" TargetMode="External"/><Relationship Id="rId22" Type="http://schemas.openxmlformats.org/officeDocument/2006/relationships/hyperlink" Target="file:///C:\Users\User\Documents\tx.dll%3fd=33380&amp;a=9926" TargetMode="External"/><Relationship Id="rId27" Type="http://schemas.openxmlformats.org/officeDocument/2006/relationships/hyperlink" Target="file:///C:\Users\User\Documents\tx.dll%3fd=33380&amp;a=8517" TargetMode="External"/><Relationship Id="rId30" Type="http://schemas.openxmlformats.org/officeDocument/2006/relationships/hyperlink" Target="file:///C:\Users\User\Documents\tx.dll%3fd=33380&amp;a=8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2024-08-12T11:29:00Z</dcterms:created>
  <dcterms:modified xsi:type="dcterms:W3CDTF">2024-08-12T11:29:00Z</dcterms:modified>
</cp:coreProperties>
</file>