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6" w:rsidRPr="004A46C7" w:rsidRDefault="00975206" w:rsidP="0097520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>О СТРАТЕГИИ УСТОЙЧИВОГО РАЗВИТИЯ МОГИЛЕВСКОЙ ОБЛАСТИ НА ПЕРИОД ДО 2035 ГОДА (ДАЛЕЕ – СУР-2035)</w:t>
      </w:r>
    </w:p>
    <w:p w:rsidR="00975206" w:rsidRDefault="00975206" w:rsidP="0097520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 xml:space="preserve">И ЦЕЛЯХ УСТОЙЧИВОГО РАЗВИТИЯ, СОДЕРЖАЩИХСЯ В РЕЗОЛЮЦИИ ГЕНЕРАЛЬНОЙ АССАМБЛЕИ ОРГАНИЗАЦИИ ОБЪЕДИНЕННЫХ НАЦИЙ ОТ 25 СЕНТЯБРЯ 2015 Г. № 70/1  </w:t>
      </w:r>
    </w:p>
    <w:p w:rsidR="00975206" w:rsidRPr="004A46C7" w:rsidRDefault="00975206" w:rsidP="0097520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>(далее – ЦУР)</w:t>
      </w:r>
    </w:p>
    <w:p w:rsidR="00975206" w:rsidRPr="004A46C7" w:rsidRDefault="00975206" w:rsidP="00975206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06" w:rsidRPr="004A46C7" w:rsidRDefault="00975206" w:rsidP="009752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в своей жизни задумывается: как поступать правильно? Чему надо научить детей? Что мы оставим нашим потомкам после себя? </w:t>
      </w:r>
    </w:p>
    <w:p w:rsidR="00975206" w:rsidRPr="004A46C7" w:rsidRDefault="00975206" w:rsidP="009752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одинаковы для любого человека: в Республике Беларусь и Китае, в странах Африки и государствах Балтийского региона. </w:t>
      </w:r>
    </w:p>
    <w:p w:rsidR="00975206" w:rsidRPr="00CA4007" w:rsidRDefault="00975206" w:rsidP="009752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 Саммита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— Повестка-2030),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:rsidR="00975206" w:rsidRPr="00CA4007" w:rsidRDefault="00975206" w:rsidP="00975206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 xml:space="preserve">17 Целей Устойчивого Развития – это: 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 ЛИКВИДАЦИЯ НИЩЕТЫ -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2 ЛИКВИДАЦИЯ ГОЛОДА -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3 ХОРОШЕЕ ЗДОРОВЬЕ И БЛАГОПОЛУЧИЕ -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Ожидаемая продолжительность жизниприрождении (число лет) формирование у населения самосохранительного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эффективных лекарственных средств и вакцин. Их решение обеспечит продолжительную и здоровую жизнь граждан, качественное развитие человеческого потенциала страны.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4 КАЧЕСТВЕННОЕ ОБРАЗОВАНИЕ -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5 ГЕНДЕРНОЕ РАВЕНСТВО - охватывает проблемы гендерного неравенства, лишающего женщин и девочек их основных прав и возможностей и без решения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реализация их лидерского потенциала, снижение разрыва в соотношении доходов женщин с доходами мужчин.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6 ЧИСТАЯ ВОДА И САНИТАРИЯ -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Республики Беларусь являются надежное водоснабжение населения водой нормативного качества, эффективное водообеспечение отраслей экономики, безопасное отведение сточных вод, обеспечение хорошего экологического состояния водных объектов и другое.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7 НЕДОРОГОСТОЯЩАЯ ЧИСТАЯ ЭНЕРГИЯ -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энергоисточников, наличием развитой системы электрических сетей, а также доступной стоимостью электроэнергии.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8 ДОСТОЙНАЯ РАБОТА И ЭКОНОМИЧЕСКИЙ РОСТ - способствует устойчивому экономическому росту, эффективной занятости, созданию высокопроизводительных рабочих мест и в результате росту доходов и благосостояния населения. Обеспечение достойной занятости затрагивает все категории населения страны, в том числе молодежь, женщин,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9 ИНДУСТРИАЛИЗАЦИЯ, ИННОВАЦИЯ И ИНФРАСТРУКТУРА - направлена на развитие малых организаций, инновационной деятельности, экологизацию производства, активизацию научных исследований и наращивание технологического потенциала промышленных секторов 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экологизацией производств. Благодаря развитию информационно-коммуникационных технологий создаются условия для перехода к цифровой экономике. В целях повышения конкурентоспособности высокотехнологичных отраслей экономики, совершенствования условий для проведения разработок современных технологий и увеличения их экспорта, привлечения отечественных и иностранных инвестиций создан и успешно функционирует Парк высоких технологий, который обеспечивает около 84% белорусского экспорта компьютерных услуг. 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10 УМЕНЬШЕНИЕ НЕРАВЕНСТВА -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11 УСТОЙЧИВЫЕ ГОРОДА И НАСЕЛЕННЫЕ ПУНКТЫ -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12 ОТВЕТСТВЕННОЕ ПОТРЕБЛЕНИЕ И ПРОИЗВОДСТВО -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13 БОРЬБА С ИЗМЕНЕНИЕМ КЛИМАТА - призывает включать меры реагирования на изменение климата в политику, национальные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стратегии и планы. В 2016 году Республика Беларусь подписала Парижское соглашение об 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14 СОХРАНЕНИЕ МОРСКИХ ЭКОСИСТЕМ -Находясь на Черноморско-Балтийском водоразделе, Беларусь вносит свой вклад в реализацию посредством охраны трансграничных 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15 СОХРАНЕНИЕ ЭКОСИСТЕМ СУШИ -  направлена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 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16 МИР И ПРАВОСУДИЕ  -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:rsidR="00975206" w:rsidRPr="004A46C7" w:rsidRDefault="00975206" w:rsidP="00975206">
      <w:pPr>
        <w:spacing w:after="0" w:line="300" w:lineRule="exac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17 ПАРТНЕРСТВО В ИНТЕРЕСАХ УСТОЙЧИВОГО РАЗВИТИЯ - предусматривает укрепление глобальных партнерских связей для пропаганды и достижения амбициозных целей, поставленных в Повестке –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сектором и гражданским обществом как на национальном, так и региональном уровне.</w:t>
      </w:r>
    </w:p>
    <w:p w:rsidR="00975206" w:rsidRPr="004A46C7" w:rsidRDefault="00975206" w:rsidP="00975206">
      <w:pPr>
        <w:spacing w:after="0" w:line="30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06" w:rsidRPr="004A46C7" w:rsidRDefault="00975206" w:rsidP="00975206">
      <w:pPr>
        <w:spacing w:after="0" w:line="30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>Беларусь и Цели Устойчивого Развития.</w:t>
      </w:r>
    </w:p>
    <w:p w:rsidR="00975206" w:rsidRPr="004A46C7" w:rsidRDefault="00975206" w:rsidP="00975206">
      <w:pPr>
        <w:spacing w:after="0" w:line="30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 (Повестка – 2030),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способствовать обеспечению мира и безопасности на планете. Повестка – 2030 включает 17 Целей устойчивого развития (ЦУР), которые должны быть достигнуты до 2030 года.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в Беларуси сформирован национальный координационный механизм. 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 момент эту почетную должность  занимает Исаченко Анатолий Михайлович - </w:t>
      </w:r>
      <w:r w:rsidRPr="004A46C7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Деятельность совета, сформированного на уровне руководства 30 профильных органов государственного управления и регионов, позволит закрепить ответственность за выполнение ЦУР за конкретными правительственными агентствами, создаст платформу для межсекторального обмена и обсуждения прогресса выполнения ЦУР, позволит эффективно решать задачи вертикальной и горизонтальной координации.</w:t>
      </w:r>
    </w:p>
    <w:p w:rsidR="00975206" w:rsidRPr="004A46C7" w:rsidRDefault="00975206" w:rsidP="0097520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устойчивого развития определен заместитель председателя облисполкома </w:t>
      </w:r>
      <w:r w:rsidRPr="004A46C7">
        <w:rPr>
          <w:rFonts w:ascii="Times New Roman" w:hAnsi="Times New Roman" w:cs="Times New Roman"/>
          <w:i/>
          <w:sz w:val="28"/>
          <w:szCs w:val="28"/>
        </w:rPr>
        <w:t>(Страхар Р.Б.)</w:t>
      </w:r>
      <w:r w:rsidRPr="004A46C7">
        <w:rPr>
          <w:rFonts w:ascii="Times New Roman" w:hAnsi="Times New Roman" w:cs="Times New Roman"/>
          <w:sz w:val="28"/>
          <w:szCs w:val="28"/>
        </w:rPr>
        <w:t>, создана областная рабочая группа по устойчивому развитию.</w:t>
      </w:r>
    </w:p>
    <w:p w:rsidR="00975206" w:rsidRPr="004A46C7" w:rsidRDefault="00975206" w:rsidP="00975206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организаций), а также утверждена Дорожная карта разработки Стратегии устойчивого развития Могилевской области до 2035 года, в соответствии с которой </w:t>
      </w:r>
      <w:r w:rsidRPr="004A46C7">
        <w:rPr>
          <w:rFonts w:ascii="Times New Roman" w:hAnsi="Times New Roman" w:cs="Times New Roman"/>
          <w:bCs/>
          <w:sz w:val="28"/>
          <w:szCs w:val="28"/>
        </w:rPr>
        <w:t>26 сентября 2019 г. была утверждена более сжатая Концепция, а 31 декабря 2020 г. Председателем облисполкома утверждена Стратегия устойчивого развития Могилевской области на период до 2035 года.  Предварительно данный документ получил одобрение Президиума областного Совета депутатов и согласован  всеми горрайисполкомами области.</w:t>
      </w:r>
    </w:p>
    <w:p w:rsidR="00975206" w:rsidRPr="004A46C7" w:rsidRDefault="00975206" w:rsidP="00975206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ab/>
        <w:t xml:space="preserve">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развития, разработаны и реализуются Государственные программы. </w:t>
      </w:r>
    </w:p>
    <w:p w:rsidR="00975206" w:rsidRPr="004A46C7" w:rsidRDefault="00975206" w:rsidP="00975206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ab/>
        <w:t xml:space="preserve">Основной задачей, которая стояла перед  почти 200 жителями области, принявшими участие в разработке областной Стратегии, стало обеспечить учет всех экспертных предложений при выработке документа, а также всех существующих нормативных актов по развитию на территории Могилевской области. 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</w:t>
      </w:r>
      <w:r w:rsidRPr="004A46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этого были учтены предложения экологов и представителей промышленных предприятий,  жителей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 </w:t>
      </w:r>
    </w:p>
    <w:p w:rsidR="00975206" w:rsidRPr="004A46C7" w:rsidRDefault="00975206" w:rsidP="00975206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ab/>
        <w:t>Большую помощь в этом оказала Программа поддержки ООН и представители Дортмундского международного образовательного центра.</w:t>
      </w:r>
    </w:p>
    <w:p w:rsidR="00975206" w:rsidRPr="004A46C7" w:rsidRDefault="00975206" w:rsidP="0097520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В итоге собирательным образом, какой должна быть Могилевская область, стало:</w:t>
      </w:r>
    </w:p>
    <w:p w:rsidR="00975206" w:rsidRPr="004A46C7" w:rsidRDefault="00975206" w:rsidP="00975206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Могилевская область с населением более 1 миллиона человек является устойчиво развивающимся регионом:</w:t>
      </w:r>
    </w:p>
    <w:p w:rsidR="00975206" w:rsidRPr="004A46C7" w:rsidRDefault="00975206" w:rsidP="00975206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обладающим благоприятными и безопасными условиями для жизни, развития и самореализации граждан;</w:t>
      </w:r>
    </w:p>
    <w:p w:rsidR="00975206" w:rsidRPr="004A46C7" w:rsidRDefault="00975206" w:rsidP="00975206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опирающимся на развитую диверсифицированную «зеленую» экономику, главными драйверами роста которой выступают экологизация и цифровизация, рациональное использование местных сырьевых ресурсов и циркулярная экономика (основанная на возобновлении ресурсов);</w:t>
      </w:r>
    </w:p>
    <w:p w:rsidR="00975206" w:rsidRPr="004A46C7" w:rsidRDefault="00975206" w:rsidP="00975206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характеризующимся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975206" w:rsidRPr="004A46C7" w:rsidRDefault="00975206" w:rsidP="00975206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 xml:space="preserve">стремящимся к климатической нейтральности, минимизации воздействия на окружающую среду, сохранению природных ресурсов и биоразнообразия; </w:t>
      </w:r>
    </w:p>
    <w:p w:rsidR="00975206" w:rsidRPr="004A46C7" w:rsidRDefault="00975206" w:rsidP="0097520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отличающимся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975206" w:rsidRPr="004A46C7" w:rsidRDefault="00975206" w:rsidP="00975206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 - по которым можно будет оценивать успешность нашей работы. Все это реализовано в Стратегии.</w:t>
      </w:r>
    </w:p>
    <w:p w:rsidR="00975206" w:rsidRPr="004A46C7" w:rsidRDefault="00975206" w:rsidP="00975206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Для того, что бы этот документ стал действительно работающим, в Стратегии предусмотрены три этапа его реализации: </w:t>
      </w:r>
    </w:p>
    <w:p w:rsidR="00975206" w:rsidRPr="004A46C7" w:rsidRDefault="00975206" w:rsidP="0097520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Первый этап «Ориентация на будущие поколения</w:t>
      </w:r>
      <w:r w:rsidRPr="004A46C7">
        <w:rPr>
          <w:rFonts w:ascii="Times New Roman" w:hAnsi="Times New Roman" w:cs="Times New Roman"/>
          <w:sz w:val="28"/>
          <w:szCs w:val="28"/>
        </w:rPr>
        <w:t xml:space="preserve">» – с даты утверждения Стратегии до 2023 г. </w:t>
      </w:r>
    </w:p>
    <w:p w:rsidR="00975206" w:rsidRPr="004A46C7" w:rsidRDefault="00975206" w:rsidP="0097520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975206" w:rsidRPr="004A46C7" w:rsidRDefault="00975206" w:rsidP="0097520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 xml:space="preserve">Второй этап «Десятилетие перехода к устойчивому развитию» </w:t>
      </w:r>
      <w:r w:rsidRPr="004A46C7">
        <w:rPr>
          <w:rFonts w:ascii="Times New Roman" w:hAnsi="Times New Roman" w:cs="Times New Roman"/>
          <w:sz w:val="28"/>
          <w:szCs w:val="28"/>
        </w:rPr>
        <w:t xml:space="preserve">– 2024–2030 гг. </w:t>
      </w:r>
    </w:p>
    <w:p w:rsidR="00975206" w:rsidRPr="004A46C7" w:rsidRDefault="00975206" w:rsidP="0097520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 </w:t>
      </w:r>
    </w:p>
    <w:p w:rsidR="00975206" w:rsidRPr="004A46C7" w:rsidRDefault="00975206" w:rsidP="0097520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 xml:space="preserve">Третий этап «Обеспечение устойчивости процессов развития Могилевской области» </w:t>
      </w:r>
      <w:r w:rsidRPr="004A46C7">
        <w:rPr>
          <w:rFonts w:ascii="Times New Roman" w:hAnsi="Times New Roman" w:cs="Times New Roman"/>
          <w:sz w:val="28"/>
          <w:szCs w:val="28"/>
        </w:rPr>
        <w:t xml:space="preserve">– 2031–2035 гг. </w:t>
      </w:r>
    </w:p>
    <w:p w:rsidR="00975206" w:rsidRPr="004A46C7" w:rsidRDefault="00975206" w:rsidP="0097520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lastRenderedPageBreak/>
        <w:t>Основная цель этого этапа -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975206" w:rsidRPr="004A46C7" w:rsidRDefault="00975206" w:rsidP="0097520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ab/>
        <w:t xml:space="preserve">Мы находимся в начале пути, очень важно в 2021 году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интересами других. 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Мы строим предприятия -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 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Мы учим детей – но важно понимать, кем они станут, когда        вырастут, какие специальности будут востребованы, заложить в них бережное и уважительное отношение к природе.</w:t>
      </w:r>
    </w:p>
    <w:p w:rsidR="00975206" w:rsidRPr="004A46C7" w:rsidRDefault="00975206" w:rsidP="00975206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:rsidR="00975206" w:rsidRPr="004A46C7" w:rsidRDefault="00975206" w:rsidP="00975206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5206" w:rsidRPr="004A46C7" w:rsidRDefault="00975206" w:rsidP="00975206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Материал подготовлен комитетом</w:t>
      </w:r>
    </w:p>
    <w:p w:rsidR="00975206" w:rsidRPr="004A46C7" w:rsidRDefault="00975206" w:rsidP="00975206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экономики облисполкома</w:t>
      </w:r>
    </w:p>
    <w:p w:rsidR="00975206" w:rsidRDefault="00975206" w:rsidP="00975206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6" w:rsidRDefault="00975206" w:rsidP="00975206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BCD" w:rsidRDefault="007B1BCD">
      <w:bookmarkStart w:id="0" w:name="_GoBack"/>
      <w:bookmarkEnd w:id="0"/>
    </w:p>
    <w:sectPr w:rsidR="007B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06"/>
    <w:rsid w:val="007B1BCD"/>
    <w:rsid w:val="0097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2021-04-12T09:42:00Z</dcterms:created>
  <dcterms:modified xsi:type="dcterms:W3CDTF">2021-04-12T09:42:00Z</dcterms:modified>
</cp:coreProperties>
</file>