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E" w:rsidRDefault="00633644" w:rsidP="001C559F">
      <w:pPr>
        <w:contextualSpacing/>
        <w:jc w:val="center"/>
        <w:rPr>
          <w:b/>
          <w:color w:val="auto"/>
          <w:sz w:val="30"/>
          <w:szCs w:val="30"/>
        </w:rPr>
      </w:pPr>
      <w:bookmarkStart w:id="0" w:name="_GoBack"/>
      <w:r w:rsidRPr="00633644">
        <w:rPr>
          <w:b/>
          <w:color w:val="auto"/>
          <w:sz w:val="30"/>
          <w:szCs w:val="30"/>
        </w:rPr>
        <w:t>Ответственность за потребление курительных смесей, а также их влияние на организм человека.</w:t>
      </w:r>
    </w:p>
    <w:bookmarkEnd w:id="0"/>
    <w:p w:rsidR="001C559F" w:rsidRPr="00633644" w:rsidRDefault="001C559F" w:rsidP="00633644">
      <w:pPr>
        <w:ind w:left="1416" w:firstLine="709"/>
        <w:contextualSpacing/>
        <w:rPr>
          <w:color w:val="auto"/>
          <w:sz w:val="30"/>
          <w:szCs w:val="30"/>
        </w:rPr>
      </w:pP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>В последнее время актуальной проблемой стало распространение на территории области курительных смесей, содержащих в своем составе синтетические вещества «</w:t>
      </w:r>
      <w:proofErr w:type="spellStart"/>
      <w:r w:rsidRPr="00633644">
        <w:rPr>
          <w:sz w:val="30"/>
          <w:szCs w:val="30"/>
        </w:rPr>
        <w:t>каннабиноиды</w:t>
      </w:r>
      <w:proofErr w:type="spellEnd"/>
      <w:r w:rsidRPr="00633644">
        <w:rPr>
          <w:sz w:val="30"/>
          <w:szCs w:val="30"/>
        </w:rPr>
        <w:t xml:space="preserve">». Их продажа активно ведется посредством сети Интернет, вовлекая в потребление учащихся, студентов и другую молодежь, которые являются активными пользователями социальных сетей. Данные курительные смеси рекламируются как легальные смеси и не содержащих в себе наркотических средств и психотропных веществ. Однако это далеко не так. 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 xml:space="preserve">В настоящее время правоохранительными органами Республики Беларусь проводится работа, по внесению новых наркотических средств, психотропных веществ, </w:t>
      </w:r>
      <w:proofErr w:type="spellStart"/>
      <w:r w:rsidRPr="00633644">
        <w:rPr>
          <w:sz w:val="30"/>
          <w:szCs w:val="30"/>
        </w:rPr>
        <w:t>прекурсоров</w:t>
      </w:r>
      <w:proofErr w:type="spellEnd"/>
      <w:r w:rsidRPr="00633644">
        <w:rPr>
          <w:sz w:val="30"/>
          <w:szCs w:val="30"/>
        </w:rPr>
        <w:t xml:space="preserve"> и их аналогов, активно заполоняющих нелегальные рынки на территории Республики Беларусь в перечень наркотических средств, психотропных веществ и их </w:t>
      </w:r>
      <w:proofErr w:type="spellStart"/>
      <w:r w:rsidRPr="00633644">
        <w:rPr>
          <w:sz w:val="30"/>
          <w:szCs w:val="30"/>
        </w:rPr>
        <w:t>прекурсоров</w:t>
      </w:r>
      <w:proofErr w:type="spellEnd"/>
      <w:r w:rsidRPr="00633644">
        <w:rPr>
          <w:sz w:val="30"/>
          <w:szCs w:val="30"/>
        </w:rPr>
        <w:t xml:space="preserve">, подлежащих государственному контролю в Республике Беларусь. Это говорит о том, что в случае задержания граждан, у которых при себе будут обнаружены данные вещества, привлекаются к уголовной ответственности в соответствии с Законодательством Республики Беларусь за их хранение, в таком же порядке, как и за хранение каких-либо других наркотиков или </w:t>
      </w:r>
      <w:proofErr w:type="spellStart"/>
      <w:r w:rsidRPr="00633644">
        <w:rPr>
          <w:sz w:val="30"/>
          <w:szCs w:val="30"/>
        </w:rPr>
        <w:t>психотропов</w:t>
      </w:r>
      <w:proofErr w:type="spellEnd"/>
      <w:r w:rsidRPr="00633644">
        <w:rPr>
          <w:sz w:val="30"/>
          <w:szCs w:val="30"/>
        </w:rPr>
        <w:t>, то есть в соответствии с тяжестью совершенного преступления, на срок до 15 лет лишения свободы.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 xml:space="preserve">В случае если установлен факт сбыта, распространения курительных смесей </w:t>
      </w:r>
      <w:r w:rsidRPr="00633644">
        <w:rPr>
          <w:b/>
          <w:sz w:val="30"/>
          <w:szCs w:val="30"/>
        </w:rPr>
        <w:t>(передача одного лица, другому смесей – уже является фактом сбыта)</w:t>
      </w:r>
      <w:r w:rsidRPr="00633644">
        <w:rPr>
          <w:sz w:val="30"/>
          <w:szCs w:val="30"/>
        </w:rPr>
        <w:t xml:space="preserve"> наказывается лишением свободы на срок до 15 лет.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 xml:space="preserve">В отношении лиц, употребляющих курительные </w:t>
      </w:r>
      <w:r w:rsidR="001C559F">
        <w:rPr>
          <w:sz w:val="30"/>
          <w:szCs w:val="30"/>
        </w:rPr>
        <w:t>с</w:t>
      </w:r>
      <w:r w:rsidRPr="00633644">
        <w:rPr>
          <w:sz w:val="30"/>
          <w:szCs w:val="30"/>
        </w:rPr>
        <w:t>меси, применяются следующие меры воздействия: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>- в первую очередь такие лица ставятся на профилактический учет в кабинет врача нарколога-психиатра УЗ «</w:t>
      </w:r>
      <w:proofErr w:type="spellStart"/>
      <w:r w:rsidRPr="00633644">
        <w:rPr>
          <w:sz w:val="30"/>
          <w:szCs w:val="30"/>
        </w:rPr>
        <w:t>Славгородская</w:t>
      </w:r>
      <w:proofErr w:type="spellEnd"/>
      <w:r w:rsidRPr="00633644">
        <w:rPr>
          <w:sz w:val="30"/>
          <w:szCs w:val="30"/>
        </w:rPr>
        <w:t xml:space="preserve"> ЦРБ», а также на учет в органах внутренних дел;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>- в учебное учреждение или по месту работы задержанного направляется уведомление о факте задержания;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>- в дальнейшем с этим лицом сотрудниками милиции проводится профилактическая работа (посещение по месту жительства, беседы с родителями, соседями, преподавателями, руководителями по месту работы).</w:t>
      </w:r>
    </w:p>
    <w:p w:rsidR="00633644" w:rsidRPr="00633644" w:rsidRDefault="00633644" w:rsidP="00633644">
      <w:pPr>
        <w:pStyle w:val="a3"/>
        <w:ind w:firstLine="709"/>
        <w:contextualSpacing/>
        <w:rPr>
          <w:b/>
          <w:sz w:val="30"/>
          <w:szCs w:val="30"/>
        </w:rPr>
      </w:pPr>
      <w:r w:rsidRPr="00633644">
        <w:rPr>
          <w:b/>
          <w:sz w:val="30"/>
          <w:szCs w:val="30"/>
        </w:rPr>
        <w:t>Влияние курительных смесей на организм человека: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 xml:space="preserve">У лиц, потребляющих курительные смеси уже после 2-3 раз их потребления появляется </w:t>
      </w:r>
      <w:r w:rsidRPr="00633644">
        <w:rPr>
          <w:b/>
          <w:sz w:val="30"/>
          <w:szCs w:val="30"/>
        </w:rPr>
        <w:t>синдром зависимости</w:t>
      </w:r>
      <w:r w:rsidRPr="00633644">
        <w:rPr>
          <w:sz w:val="30"/>
          <w:szCs w:val="30"/>
        </w:rPr>
        <w:t xml:space="preserve"> – главный признак всех наркологических заболеваний.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lastRenderedPageBreak/>
        <w:t>Дальнейшее их употребление влечет нарушение психики и соответственно другие тяжелые заболевания внутренних органов (нарушается работа почек, печени, сердца).</w:t>
      </w:r>
    </w:p>
    <w:p w:rsidR="00633644" w:rsidRPr="00633644" w:rsidRDefault="00633644" w:rsidP="00633644">
      <w:pPr>
        <w:pStyle w:val="a3"/>
        <w:ind w:firstLine="709"/>
        <w:contextualSpacing/>
        <w:rPr>
          <w:sz w:val="30"/>
          <w:szCs w:val="30"/>
        </w:rPr>
      </w:pPr>
      <w:r w:rsidRPr="00633644">
        <w:rPr>
          <w:sz w:val="30"/>
          <w:szCs w:val="30"/>
        </w:rPr>
        <w:t xml:space="preserve">Из-за нарушения психических процессов у лиц, потребляющих наркотики отмечается высокий </w:t>
      </w:r>
      <w:r w:rsidRPr="00633644">
        <w:rPr>
          <w:b/>
          <w:sz w:val="30"/>
          <w:szCs w:val="30"/>
        </w:rPr>
        <w:t>суицидальный риск.</w:t>
      </w:r>
    </w:p>
    <w:p w:rsidR="00633644" w:rsidRPr="00633644" w:rsidRDefault="00633644" w:rsidP="00633644">
      <w:pPr>
        <w:ind w:firstLine="709"/>
        <w:contextualSpacing/>
        <w:jc w:val="both"/>
        <w:rPr>
          <w:color w:val="auto"/>
          <w:sz w:val="30"/>
          <w:szCs w:val="30"/>
        </w:rPr>
      </w:pPr>
      <w:r w:rsidRPr="00633644">
        <w:rPr>
          <w:color w:val="auto"/>
          <w:sz w:val="30"/>
          <w:szCs w:val="30"/>
        </w:rPr>
        <w:tab/>
        <w:t>В среднем риск преждевременной смерти у мужчин увеличивается в 5 раз, для женщин – в 11 раз, причем смертность наступает в основном в молодом возрасте до – 36 лет.</w:t>
      </w:r>
    </w:p>
    <w:p w:rsidR="00633644" w:rsidRPr="00633644" w:rsidRDefault="00633644" w:rsidP="00633644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633644">
        <w:rPr>
          <w:rFonts w:ascii="Times New Roman" w:hAnsi="Times New Roman" w:cs="Times New Roman"/>
          <w:sz w:val="30"/>
          <w:szCs w:val="30"/>
        </w:rPr>
        <w:t xml:space="preserve">Избежать уголовной ответственности можно лишь в случае добровольной сдачи наркотических средств, психотропных веществ или их </w:t>
      </w:r>
      <w:proofErr w:type="spellStart"/>
      <w:r w:rsidRPr="00633644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633644">
        <w:rPr>
          <w:rFonts w:ascii="Times New Roman" w:hAnsi="Times New Roman" w:cs="Times New Roman"/>
          <w:sz w:val="30"/>
          <w:szCs w:val="30"/>
        </w:rPr>
        <w:t xml:space="preserve"> и активной помощи в выявлении или пресечении преступления, связанного с незаконным оборотом этих средств, веществ, изобличении лиц, их совершивших, обнаружении имущества, добытого преступным путем.</w:t>
      </w:r>
    </w:p>
    <w:p w:rsidR="003A1EDD" w:rsidRDefault="003A1EDD" w:rsidP="003A1EDD">
      <w:pPr>
        <w:tabs>
          <w:tab w:val="left" w:pos="709"/>
        </w:tabs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 xml:space="preserve">Уважаемые граждане, если Вам известна информация о лицах, занимающихся изготовлением, хранением и распространением наркотиков, Вы можете сообщить ее по телефонам: </w:t>
      </w:r>
      <w:r>
        <w:rPr>
          <w:b/>
          <w:color w:val="auto"/>
          <w:sz w:val="30"/>
          <w:szCs w:val="30"/>
        </w:rPr>
        <w:t>8-029-394-63-</w:t>
      </w:r>
      <w:proofErr w:type="gramStart"/>
      <w:r>
        <w:rPr>
          <w:b/>
          <w:color w:val="auto"/>
          <w:sz w:val="30"/>
          <w:szCs w:val="30"/>
        </w:rPr>
        <w:t>58</w:t>
      </w:r>
      <w:r>
        <w:rPr>
          <w:color w:val="auto"/>
          <w:sz w:val="30"/>
          <w:szCs w:val="30"/>
        </w:rPr>
        <w:t>,</w:t>
      </w:r>
      <w:r w:rsidR="001C559F">
        <w:rPr>
          <w:color w:val="auto"/>
          <w:sz w:val="30"/>
          <w:szCs w:val="30"/>
        </w:rPr>
        <w:t xml:space="preserve">   </w:t>
      </w:r>
      <w:proofErr w:type="gramEnd"/>
      <w:r w:rsidR="001C559F">
        <w:rPr>
          <w:color w:val="auto"/>
          <w:sz w:val="30"/>
          <w:szCs w:val="30"/>
        </w:rPr>
        <w:t xml:space="preserve">             </w:t>
      </w:r>
      <w:r>
        <w:rPr>
          <w:color w:val="auto"/>
          <w:sz w:val="30"/>
          <w:szCs w:val="30"/>
        </w:rPr>
        <w:t xml:space="preserve"> </w:t>
      </w:r>
      <w:r>
        <w:rPr>
          <w:b/>
          <w:color w:val="auto"/>
          <w:sz w:val="30"/>
          <w:szCs w:val="30"/>
        </w:rPr>
        <w:t xml:space="preserve">7-82-45 </w:t>
      </w:r>
      <w:r>
        <w:rPr>
          <w:color w:val="auto"/>
          <w:sz w:val="30"/>
          <w:szCs w:val="30"/>
        </w:rPr>
        <w:t xml:space="preserve">или </w:t>
      </w:r>
      <w:r>
        <w:rPr>
          <w:b/>
          <w:color w:val="auto"/>
          <w:sz w:val="30"/>
          <w:szCs w:val="30"/>
        </w:rPr>
        <w:t xml:space="preserve">102, </w:t>
      </w:r>
      <w:r>
        <w:rPr>
          <w:color w:val="auto"/>
          <w:sz w:val="30"/>
          <w:szCs w:val="30"/>
        </w:rPr>
        <w:t>анонимность и вознаграждение гарантируется.</w:t>
      </w:r>
    </w:p>
    <w:p w:rsidR="003A1EDD" w:rsidRDefault="003A1EDD" w:rsidP="003A1EDD">
      <w:pPr>
        <w:tabs>
          <w:tab w:val="left" w:pos="709"/>
        </w:tabs>
        <w:jc w:val="both"/>
        <w:rPr>
          <w:color w:val="auto"/>
          <w:sz w:val="30"/>
          <w:szCs w:val="30"/>
        </w:rPr>
      </w:pPr>
    </w:p>
    <w:p w:rsidR="003A1EDD" w:rsidRDefault="003A1EDD" w:rsidP="003A1EDD">
      <w:pPr>
        <w:tabs>
          <w:tab w:val="left" w:pos="709"/>
        </w:tabs>
        <w:jc w:val="center"/>
        <w:rPr>
          <w:b/>
          <w:color w:val="auto"/>
          <w:sz w:val="30"/>
          <w:szCs w:val="30"/>
          <w:u w:val="single"/>
        </w:rPr>
      </w:pPr>
      <w:r>
        <w:rPr>
          <w:b/>
          <w:color w:val="auto"/>
          <w:sz w:val="30"/>
          <w:szCs w:val="30"/>
          <w:u w:val="single"/>
        </w:rPr>
        <w:t xml:space="preserve">Группа по </w:t>
      </w:r>
      <w:proofErr w:type="spellStart"/>
      <w:r>
        <w:rPr>
          <w:b/>
          <w:color w:val="auto"/>
          <w:sz w:val="30"/>
          <w:szCs w:val="30"/>
          <w:u w:val="single"/>
        </w:rPr>
        <w:t>наркоконтролю</w:t>
      </w:r>
      <w:proofErr w:type="spellEnd"/>
      <w:r>
        <w:rPr>
          <w:b/>
          <w:color w:val="auto"/>
          <w:sz w:val="30"/>
          <w:szCs w:val="30"/>
          <w:u w:val="single"/>
        </w:rPr>
        <w:t xml:space="preserve"> и противодействию торговле людьми Славгородского РОВД!</w:t>
      </w:r>
    </w:p>
    <w:p w:rsidR="003A1EDD" w:rsidRDefault="003A1EDD" w:rsidP="003A1EDD">
      <w:pPr>
        <w:jc w:val="both"/>
        <w:rPr>
          <w:color w:val="auto"/>
          <w:sz w:val="30"/>
          <w:szCs w:val="30"/>
        </w:rPr>
      </w:pPr>
    </w:p>
    <w:p w:rsidR="0064023E" w:rsidRPr="00633644" w:rsidRDefault="0064023E" w:rsidP="00633644">
      <w:pPr>
        <w:ind w:firstLine="709"/>
        <w:contextualSpacing/>
        <w:jc w:val="both"/>
        <w:rPr>
          <w:color w:val="auto"/>
          <w:sz w:val="30"/>
          <w:szCs w:val="30"/>
        </w:rPr>
      </w:pPr>
    </w:p>
    <w:p w:rsidR="00175C2E" w:rsidRPr="00633644" w:rsidRDefault="00175C2E" w:rsidP="00633644">
      <w:pPr>
        <w:ind w:firstLine="709"/>
        <w:contextualSpacing/>
        <w:jc w:val="both"/>
        <w:rPr>
          <w:sz w:val="30"/>
          <w:szCs w:val="30"/>
        </w:rPr>
      </w:pPr>
    </w:p>
    <w:sectPr w:rsidR="00175C2E" w:rsidRPr="00633644" w:rsidSect="001C55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E"/>
    <w:rsid w:val="00175C2E"/>
    <w:rsid w:val="001C559F"/>
    <w:rsid w:val="003A1EDD"/>
    <w:rsid w:val="00633644"/>
    <w:rsid w:val="006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166"/>
  <w15:docId w15:val="{CD8130E6-EF57-4F55-93B2-52A5DD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E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644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6336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3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Твердова Виктория Станиславовна</cp:lastModifiedBy>
  <cp:revision>5</cp:revision>
  <dcterms:created xsi:type="dcterms:W3CDTF">2018-08-13T06:44:00Z</dcterms:created>
  <dcterms:modified xsi:type="dcterms:W3CDTF">2023-01-17T08:31:00Z</dcterms:modified>
</cp:coreProperties>
</file>