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92E" w:rsidRDefault="002C0E51" w:rsidP="002C0E51">
      <w:pPr>
        <w:jc w:val="center"/>
        <w:rPr>
          <w:b/>
          <w:szCs w:val="30"/>
        </w:rPr>
      </w:pPr>
      <w:r>
        <w:rPr>
          <w:b/>
          <w:szCs w:val="30"/>
        </w:rPr>
        <w:t xml:space="preserve">ОБЕСПЕЧЕНИЕ БЕЗОПАСНОСТИ ЖИЗНЕДЕЯТЕЛЬНОСТИ: </w:t>
      </w:r>
    </w:p>
    <w:p w:rsidR="002C0E51" w:rsidRDefault="002C0E51" w:rsidP="002C0E51">
      <w:pPr>
        <w:jc w:val="center"/>
        <w:rPr>
          <w:b/>
          <w:szCs w:val="30"/>
        </w:rPr>
      </w:pPr>
      <w:r>
        <w:rPr>
          <w:b/>
          <w:szCs w:val="30"/>
        </w:rPr>
        <w:t>ОТ КИБЕРАТАК ДО ПРАВИЛ НА ДОРОГАХ</w:t>
      </w:r>
    </w:p>
    <w:p w:rsidR="006E092E" w:rsidRDefault="006E092E" w:rsidP="002C0E51">
      <w:pPr>
        <w:jc w:val="center"/>
        <w:rPr>
          <w:b/>
          <w:szCs w:val="30"/>
        </w:rPr>
      </w:pPr>
    </w:p>
    <w:p w:rsidR="006E092E" w:rsidRDefault="006E092E" w:rsidP="002C0E51">
      <w:pPr>
        <w:jc w:val="center"/>
        <w:rPr>
          <w:b/>
          <w:szCs w:val="30"/>
        </w:rPr>
      </w:pPr>
      <w:r>
        <w:rPr>
          <w:b/>
          <w:szCs w:val="30"/>
        </w:rPr>
        <w:t>(Славгородский район)</w:t>
      </w:r>
    </w:p>
    <w:p w:rsidR="002C0E51" w:rsidRPr="00BF2A6B" w:rsidRDefault="002C0E51" w:rsidP="002C0E51">
      <w:pPr>
        <w:jc w:val="center"/>
        <w:rPr>
          <w:b/>
          <w:szCs w:val="30"/>
        </w:rPr>
      </w:pPr>
    </w:p>
    <w:p w:rsidR="006E092E" w:rsidRDefault="00C811C9" w:rsidP="00EC7913">
      <w:pPr>
        <w:shd w:val="clear" w:color="auto" w:fill="FFFFFF" w:themeFill="background1"/>
        <w:ind w:firstLine="540"/>
        <w:jc w:val="both"/>
        <w:rPr>
          <w:rFonts w:eastAsia="Calibri" w:cs="Times New Roman"/>
          <w:szCs w:val="30"/>
        </w:rPr>
      </w:pPr>
      <w:r w:rsidRPr="00637DB6">
        <w:rPr>
          <w:rFonts w:cs="Times New Roman"/>
          <w:szCs w:val="30"/>
        </w:rPr>
        <w:t>В</w:t>
      </w:r>
      <w:r w:rsidR="002C0E51">
        <w:rPr>
          <w:rFonts w:cs="Times New Roman"/>
          <w:szCs w:val="30"/>
        </w:rPr>
        <w:t xml:space="preserve"> </w:t>
      </w:r>
      <w:proofErr w:type="spellStart"/>
      <w:r w:rsidR="002C0E51">
        <w:rPr>
          <w:rFonts w:cs="Times New Roman"/>
          <w:szCs w:val="30"/>
        </w:rPr>
        <w:t>Славгородском</w:t>
      </w:r>
      <w:proofErr w:type="spellEnd"/>
      <w:r w:rsidR="002C0E51">
        <w:rPr>
          <w:rFonts w:cs="Times New Roman"/>
          <w:szCs w:val="30"/>
        </w:rPr>
        <w:t xml:space="preserve"> районе </w:t>
      </w:r>
      <w:proofErr w:type="gramStart"/>
      <w:r w:rsidR="002C0E51">
        <w:rPr>
          <w:rFonts w:cs="Times New Roman"/>
          <w:szCs w:val="30"/>
        </w:rPr>
        <w:t xml:space="preserve">в </w:t>
      </w:r>
      <w:r w:rsidRPr="00637DB6">
        <w:rPr>
          <w:rFonts w:cs="Times New Roman"/>
          <w:szCs w:val="30"/>
        </w:rPr>
        <w:t xml:space="preserve"> сфере</w:t>
      </w:r>
      <w:proofErr w:type="gramEnd"/>
      <w:r w:rsidRPr="00637DB6">
        <w:rPr>
          <w:rFonts w:eastAsia="Calibri" w:cs="Times New Roman"/>
          <w:szCs w:val="30"/>
        </w:rPr>
        <w:t xml:space="preserve"> </w:t>
      </w:r>
      <w:r w:rsidRPr="00637DB6">
        <w:rPr>
          <w:rFonts w:eastAsia="Calibri" w:cs="Times New Roman"/>
          <w:b/>
          <w:szCs w:val="30"/>
        </w:rPr>
        <w:t xml:space="preserve">противодействия </w:t>
      </w:r>
      <w:proofErr w:type="spellStart"/>
      <w:r w:rsidRPr="00637DB6">
        <w:rPr>
          <w:rFonts w:eastAsia="Calibri" w:cs="Times New Roman"/>
          <w:b/>
          <w:szCs w:val="30"/>
        </w:rPr>
        <w:t>киберпреступности</w:t>
      </w:r>
      <w:proofErr w:type="spellEnd"/>
      <w:r w:rsidRPr="00637DB6">
        <w:rPr>
          <w:rFonts w:eastAsia="Calibri" w:cs="Times New Roman"/>
          <w:b/>
          <w:szCs w:val="30"/>
        </w:rPr>
        <w:t xml:space="preserve"> </w:t>
      </w:r>
      <w:r w:rsidRPr="00637DB6">
        <w:rPr>
          <w:rFonts w:eastAsia="Calibri" w:cs="Times New Roman"/>
          <w:szCs w:val="30"/>
        </w:rPr>
        <w:t>продолжилось увеличение уголовно наказуемых деяний (</w:t>
      </w:r>
      <w:r w:rsidRPr="00637DB6">
        <w:rPr>
          <w:rFonts w:eastAsia="Calibri" w:cs="Times New Roman"/>
          <w:b/>
          <w:szCs w:val="30"/>
        </w:rPr>
        <w:t>+</w:t>
      </w:r>
      <w:r w:rsidRPr="00637DB6">
        <w:rPr>
          <w:rFonts w:eastAsia="Calibri" w:cs="Times New Roman"/>
          <w:szCs w:val="30"/>
        </w:rPr>
        <w:t>66,7%</w:t>
      </w:r>
      <w:r w:rsidRPr="00637DB6">
        <w:rPr>
          <w:rFonts w:eastAsia="Calibri" w:cs="Times New Roman"/>
          <w:b/>
          <w:szCs w:val="30"/>
        </w:rPr>
        <w:t xml:space="preserve">; </w:t>
      </w:r>
      <w:r w:rsidR="00EC7913">
        <w:rPr>
          <w:rFonts w:eastAsia="Calibri" w:cs="Times New Roman"/>
          <w:b/>
          <w:szCs w:val="30"/>
        </w:rPr>
        <w:t xml:space="preserve">с </w:t>
      </w:r>
      <w:r w:rsidRPr="00637DB6">
        <w:rPr>
          <w:rFonts w:eastAsia="Calibri" w:cs="Times New Roman"/>
          <w:szCs w:val="30"/>
        </w:rPr>
        <w:t>3</w:t>
      </w:r>
      <w:r w:rsidR="00EC7913">
        <w:rPr>
          <w:rFonts w:eastAsia="Calibri" w:cs="Times New Roman"/>
          <w:szCs w:val="30"/>
        </w:rPr>
        <w:t xml:space="preserve"> до</w:t>
      </w:r>
      <w:r w:rsidRPr="00637DB6">
        <w:rPr>
          <w:rFonts w:eastAsia="Calibri" w:cs="Times New Roman"/>
          <w:szCs w:val="30"/>
        </w:rPr>
        <w:t xml:space="preserve"> 5), уменьшилось количество преступлений относящихся к категории тяжких и особо тяжких (</w:t>
      </w:r>
      <w:r w:rsidR="00EC7913">
        <w:rPr>
          <w:rFonts w:eastAsia="Calibri" w:cs="Times New Roman"/>
          <w:szCs w:val="30"/>
        </w:rPr>
        <w:t xml:space="preserve">с </w:t>
      </w:r>
      <w:r w:rsidRPr="00637DB6">
        <w:rPr>
          <w:rFonts w:eastAsia="Calibri" w:cs="Times New Roman"/>
          <w:szCs w:val="30"/>
        </w:rPr>
        <w:t>2</w:t>
      </w:r>
      <w:r w:rsidR="00EC7913">
        <w:rPr>
          <w:rFonts w:eastAsia="Calibri" w:cs="Times New Roman"/>
          <w:szCs w:val="30"/>
        </w:rPr>
        <w:t xml:space="preserve"> до</w:t>
      </w:r>
      <w:r w:rsidRPr="00637DB6">
        <w:rPr>
          <w:rFonts w:eastAsia="Calibri" w:cs="Times New Roman"/>
          <w:szCs w:val="30"/>
        </w:rPr>
        <w:t xml:space="preserve"> 1). В то же время увеличилось количество преступлений по ст.209 УК</w:t>
      </w:r>
      <w:r w:rsidR="002C0E51">
        <w:rPr>
          <w:rFonts w:eastAsia="Calibri" w:cs="Times New Roman"/>
          <w:szCs w:val="30"/>
        </w:rPr>
        <w:t xml:space="preserve"> (</w:t>
      </w:r>
      <w:proofErr w:type="spellStart"/>
      <w:proofErr w:type="gramStart"/>
      <w:r w:rsidR="002C0E51">
        <w:rPr>
          <w:rFonts w:eastAsia="Calibri" w:cs="Times New Roman"/>
          <w:szCs w:val="30"/>
        </w:rPr>
        <w:t>Мошейничество</w:t>
      </w:r>
      <w:proofErr w:type="spellEnd"/>
      <w:r w:rsidR="002C0E51">
        <w:rPr>
          <w:rFonts w:eastAsia="Calibri" w:cs="Times New Roman"/>
          <w:szCs w:val="30"/>
        </w:rPr>
        <w:t>)</w:t>
      </w:r>
      <w:r w:rsidR="006E092E">
        <w:rPr>
          <w:rFonts w:eastAsia="Calibri" w:cs="Times New Roman"/>
          <w:szCs w:val="30"/>
        </w:rPr>
        <w:t xml:space="preserve">   </w:t>
      </w:r>
      <w:proofErr w:type="gramEnd"/>
      <w:r w:rsidR="006E092E">
        <w:rPr>
          <w:rFonts w:eastAsia="Calibri" w:cs="Times New Roman"/>
          <w:szCs w:val="30"/>
        </w:rPr>
        <w:t xml:space="preserve">      </w:t>
      </w:r>
      <w:r w:rsidRPr="00637DB6">
        <w:rPr>
          <w:rFonts w:eastAsia="Calibri" w:cs="Times New Roman"/>
          <w:szCs w:val="30"/>
        </w:rPr>
        <w:t>(</w:t>
      </w:r>
      <w:r w:rsidR="00EC7913">
        <w:rPr>
          <w:rFonts w:eastAsia="Calibri" w:cs="Times New Roman"/>
          <w:szCs w:val="30"/>
        </w:rPr>
        <w:t xml:space="preserve">с 1 до </w:t>
      </w:r>
      <w:r w:rsidRPr="00637DB6">
        <w:rPr>
          <w:rFonts w:eastAsia="Calibri" w:cs="Times New Roman"/>
          <w:szCs w:val="30"/>
        </w:rPr>
        <w:t xml:space="preserve">4). </w:t>
      </w:r>
      <w:r w:rsidR="00EC7913">
        <w:rPr>
          <w:rFonts w:eastAsia="Calibri" w:cs="Times New Roman"/>
          <w:szCs w:val="30"/>
        </w:rPr>
        <w:t xml:space="preserve"> </w:t>
      </w:r>
      <w:bookmarkStart w:id="0" w:name="_GoBack"/>
      <w:bookmarkEnd w:id="0"/>
      <w:r w:rsidR="002C0E51">
        <w:rPr>
          <w:rFonts w:eastAsia="Calibri" w:cs="Times New Roman"/>
          <w:szCs w:val="30"/>
        </w:rPr>
        <w:t>И</w:t>
      </w:r>
      <w:r w:rsidRPr="00637DB6">
        <w:rPr>
          <w:rFonts w:eastAsia="Calibri" w:cs="Times New Roman"/>
          <w:szCs w:val="30"/>
        </w:rPr>
        <w:t>з 5 преступлений 3 остаются не раскрытыми. Одновременно с этим, эффективно сработало подразделение уголовного розыска по раскрытию преступления, относящегося к категории тяжких и особо тяжких, в результате чего подозреваемое лицо установлен</w:t>
      </w:r>
      <w:r w:rsidR="006E092E">
        <w:rPr>
          <w:rFonts w:eastAsia="Calibri" w:cs="Times New Roman"/>
          <w:szCs w:val="30"/>
        </w:rPr>
        <w:t>о.</w:t>
      </w:r>
    </w:p>
    <w:p w:rsidR="00C811C9" w:rsidRPr="00637DB6" w:rsidRDefault="00C811C9" w:rsidP="00C811C9">
      <w:pPr>
        <w:shd w:val="clear" w:color="auto" w:fill="FFFFFF" w:themeFill="background1"/>
        <w:ind w:firstLine="540"/>
        <w:jc w:val="both"/>
        <w:rPr>
          <w:rFonts w:eastAsia="Calibri" w:cs="Times New Roman"/>
          <w:szCs w:val="30"/>
        </w:rPr>
      </w:pPr>
      <w:r w:rsidRPr="00637DB6">
        <w:rPr>
          <w:rFonts w:eastAsia="Calibri" w:cs="Times New Roman"/>
          <w:szCs w:val="30"/>
        </w:rPr>
        <w:t xml:space="preserve">Все зарегистрированные </w:t>
      </w:r>
      <w:proofErr w:type="spellStart"/>
      <w:r w:rsidRPr="00637DB6">
        <w:rPr>
          <w:rFonts w:eastAsia="Calibri" w:cs="Times New Roman"/>
          <w:szCs w:val="30"/>
        </w:rPr>
        <w:t>киберпреступления</w:t>
      </w:r>
      <w:proofErr w:type="spellEnd"/>
      <w:r w:rsidRPr="00637DB6">
        <w:rPr>
          <w:rFonts w:eastAsia="Calibri" w:cs="Times New Roman"/>
          <w:szCs w:val="30"/>
        </w:rPr>
        <w:t xml:space="preserve"> представлены мошенничествами (1 – 4) и хищениями имущества путем модификации компьютерной информации (2 – 1), вместе с тем только по одному мошенничеству подозреваемое лицо установлено. </w:t>
      </w:r>
    </w:p>
    <w:p w:rsidR="00C811C9" w:rsidRPr="00637DB6" w:rsidRDefault="00C811C9" w:rsidP="00C811C9">
      <w:pPr>
        <w:shd w:val="clear" w:color="auto" w:fill="FFFFFF" w:themeFill="background1"/>
        <w:ind w:firstLine="540"/>
        <w:jc w:val="both"/>
        <w:rPr>
          <w:rFonts w:eastAsia="Calibri" w:cs="Times New Roman"/>
          <w:szCs w:val="30"/>
        </w:rPr>
      </w:pPr>
      <w:r w:rsidRPr="00637DB6">
        <w:rPr>
          <w:rFonts w:eastAsia="Calibri" w:cs="Times New Roman"/>
          <w:szCs w:val="30"/>
        </w:rPr>
        <w:t>Преступления совершены с помощью мессенджеров:</w:t>
      </w:r>
      <w:r w:rsidRPr="00637DB6">
        <w:rPr>
          <w:szCs w:val="30"/>
        </w:rPr>
        <w:t xml:space="preserve"> </w:t>
      </w:r>
      <w:proofErr w:type="spellStart"/>
      <w:r w:rsidRPr="00637DB6">
        <w:rPr>
          <w:szCs w:val="30"/>
        </w:rPr>
        <w:t>Telegram</w:t>
      </w:r>
      <w:proofErr w:type="spellEnd"/>
      <w:r w:rsidRPr="00637DB6">
        <w:rPr>
          <w:szCs w:val="30"/>
        </w:rPr>
        <w:t xml:space="preserve"> – 2, </w:t>
      </w:r>
      <w:proofErr w:type="spellStart"/>
      <w:r w:rsidRPr="00637DB6">
        <w:rPr>
          <w:szCs w:val="30"/>
          <w:lang w:val="en-US"/>
        </w:rPr>
        <w:t>Viber</w:t>
      </w:r>
      <w:proofErr w:type="spellEnd"/>
      <w:r w:rsidRPr="00637DB6">
        <w:rPr>
          <w:szCs w:val="30"/>
        </w:rPr>
        <w:t xml:space="preserve"> – 1</w:t>
      </w:r>
      <w:r w:rsidRPr="00637DB6">
        <w:rPr>
          <w:rFonts w:eastAsia="Calibri" w:cs="Times New Roman"/>
          <w:szCs w:val="30"/>
        </w:rPr>
        <w:t>, торговой площадки (</w:t>
      </w:r>
      <w:proofErr w:type="spellStart"/>
      <w:r w:rsidRPr="00637DB6">
        <w:rPr>
          <w:rFonts w:eastAsia="Calibri" w:cs="Times New Roman"/>
          <w:szCs w:val="30"/>
          <w:lang w:val="en-US"/>
        </w:rPr>
        <w:t>kufar</w:t>
      </w:r>
      <w:proofErr w:type="spellEnd"/>
      <w:r w:rsidRPr="00637DB6">
        <w:rPr>
          <w:rFonts w:eastAsia="Calibri" w:cs="Times New Roman"/>
          <w:szCs w:val="30"/>
        </w:rPr>
        <w:t>) – 1, интернет-переписки -1.</w:t>
      </w:r>
    </w:p>
    <w:p w:rsidR="00C811C9" w:rsidRPr="00637DB6" w:rsidRDefault="00C811C9" w:rsidP="00C811C9">
      <w:pPr>
        <w:shd w:val="clear" w:color="auto" w:fill="FFFFFF" w:themeFill="background1"/>
        <w:ind w:firstLine="540"/>
        <w:jc w:val="both"/>
        <w:rPr>
          <w:rFonts w:eastAsia="Calibri" w:cs="Times New Roman"/>
          <w:szCs w:val="30"/>
        </w:rPr>
      </w:pPr>
      <w:r w:rsidRPr="00637DB6">
        <w:rPr>
          <w:rFonts w:eastAsia="Calibri" w:cs="Times New Roman"/>
          <w:szCs w:val="30"/>
        </w:rPr>
        <w:t xml:space="preserve">Преступники использовали поддельные </w:t>
      </w:r>
      <w:proofErr w:type="spellStart"/>
      <w:r w:rsidRPr="00637DB6">
        <w:rPr>
          <w:rFonts w:eastAsia="Calibri" w:cs="Times New Roman"/>
          <w:szCs w:val="30"/>
        </w:rPr>
        <w:t>интернет-ресурсы</w:t>
      </w:r>
      <w:proofErr w:type="spellEnd"/>
      <w:r w:rsidRPr="00637DB6">
        <w:rPr>
          <w:rFonts w:eastAsia="Calibri" w:cs="Times New Roman"/>
          <w:szCs w:val="30"/>
        </w:rPr>
        <w:t>, имитирующие интернет сайты банковских и иных финансовых учреждений, торговых площадок и иных сервисов.</w:t>
      </w:r>
    </w:p>
    <w:p w:rsidR="00C811C9" w:rsidRPr="00637DB6" w:rsidRDefault="00C811C9" w:rsidP="00C811C9">
      <w:pPr>
        <w:shd w:val="clear" w:color="auto" w:fill="FFFFFF" w:themeFill="background1"/>
        <w:ind w:firstLine="540"/>
        <w:jc w:val="both"/>
        <w:rPr>
          <w:rFonts w:eastAsia="Calibri" w:cs="Times New Roman"/>
          <w:szCs w:val="30"/>
        </w:rPr>
      </w:pPr>
      <w:r w:rsidRPr="00637DB6">
        <w:rPr>
          <w:rFonts w:eastAsia="Calibri" w:cs="Times New Roman"/>
          <w:szCs w:val="30"/>
        </w:rPr>
        <w:t>Среди потерпевших 3 женщины и 2 мужчины. По социальному положению все имеют рабочие специальности.</w:t>
      </w:r>
    </w:p>
    <w:p w:rsidR="00C811C9" w:rsidRPr="00637DB6" w:rsidRDefault="00C811C9" w:rsidP="00C811C9">
      <w:pPr>
        <w:shd w:val="clear" w:color="auto" w:fill="FFFFFF" w:themeFill="background1"/>
        <w:ind w:firstLine="540"/>
        <w:jc w:val="both"/>
        <w:rPr>
          <w:rFonts w:eastAsia="Calibri" w:cs="Times New Roman"/>
          <w:szCs w:val="30"/>
        </w:rPr>
      </w:pPr>
      <w:proofErr w:type="spellStart"/>
      <w:r w:rsidRPr="00637DB6">
        <w:rPr>
          <w:rFonts w:eastAsia="Calibri" w:cs="Times New Roman"/>
          <w:szCs w:val="30"/>
        </w:rPr>
        <w:t>Виктимологический</w:t>
      </w:r>
      <w:proofErr w:type="spellEnd"/>
      <w:r w:rsidRPr="00637DB6">
        <w:rPr>
          <w:rFonts w:eastAsia="Calibri" w:cs="Times New Roman"/>
          <w:szCs w:val="30"/>
        </w:rPr>
        <w:t xml:space="preserve"> портрет потенциальной жертвы </w:t>
      </w:r>
      <w:proofErr w:type="spellStart"/>
      <w:r w:rsidRPr="00637DB6">
        <w:rPr>
          <w:rFonts w:eastAsia="Calibri" w:cs="Times New Roman"/>
          <w:szCs w:val="30"/>
        </w:rPr>
        <w:t>киберпреступников</w:t>
      </w:r>
      <w:proofErr w:type="spellEnd"/>
      <w:r w:rsidRPr="00637DB6">
        <w:rPr>
          <w:rFonts w:eastAsia="Calibri" w:cs="Times New Roman"/>
          <w:szCs w:val="30"/>
        </w:rPr>
        <w:t xml:space="preserve"> определенной устойчивости не имеет, характеризуется постоянным изменением и охватывает все слои населения.</w:t>
      </w:r>
    </w:p>
    <w:p w:rsidR="00C811C9" w:rsidRPr="00637DB6" w:rsidRDefault="00C811C9" w:rsidP="00C811C9">
      <w:pPr>
        <w:shd w:val="clear" w:color="auto" w:fill="FFFFFF" w:themeFill="background1"/>
        <w:ind w:firstLine="540"/>
        <w:jc w:val="both"/>
        <w:rPr>
          <w:szCs w:val="30"/>
          <w:shd w:val="clear" w:color="auto" w:fill="FFFFFF" w:themeFill="background1"/>
        </w:rPr>
      </w:pPr>
      <w:r w:rsidRPr="00637DB6">
        <w:rPr>
          <w:szCs w:val="30"/>
        </w:rPr>
        <w:t>В первом полугодии 2026 г. сотрудниками РОВД проведено 61 выступление в трудовых коллективах района, в ходе которых присутствовало более 2,5 тыс. граждан, которым была доведена актуальная информация об информационной безопасности и о преступлениях, совершаемых с использованием информационно-коммуникативных технологий, также размещена 71 профилактическая листовка. На официальных сайтах организаций, учреждений образования, а также в мессенджерах, социальных сетях размещена профилактическая информация.</w:t>
      </w:r>
      <w:r>
        <w:rPr>
          <w:szCs w:val="30"/>
        </w:rPr>
        <w:t xml:space="preserve"> </w:t>
      </w:r>
      <w:r w:rsidRPr="00637DB6">
        <w:rPr>
          <w:szCs w:val="30"/>
        </w:rPr>
        <w:t xml:space="preserve">Кроме того, </w:t>
      </w:r>
      <w:r w:rsidRPr="00637DB6">
        <w:rPr>
          <w:szCs w:val="30"/>
          <w:shd w:val="clear" w:color="auto" w:fill="FFFFFF" w:themeFill="background1"/>
        </w:rPr>
        <w:t>сотрудниками РОВД проведено 2750 индивидуальных профилактических бесед с гражданами, в ходе обхода жилого сектора.</w:t>
      </w:r>
    </w:p>
    <w:p w:rsidR="002C0E51" w:rsidRDefault="00C811C9" w:rsidP="002C0E51">
      <w:pPr>
        <w:ind w:firstLine="540"/>
        <w:jc w:val="both"/>
        <w:rPr>
          <w:rFonts w:eastAsia="Times New Roman" w:cs="Times New Roman"/>
          <w:color w:val="000000" w:themeColor="text1"/>
          <w:szCs w:val="30"/>
          <w:lang w:eastAsia="ru-RU"/>
        </w:rPr>
      </w:pPr>
      <w:r w:rsidRPr="00637DB6">
        <w:rPr>
          <w:rFonts w:cs="Times New Roman"/>
          <w:szCs w:val="30"/>
        </w:rPr>
        <w:t xml:space="preserve">В </w:t>
      </w:r>
      <w:r w:rsidRPr="00637DB6">
        <w:rPr>
          <w:rFonts w:cs="Times New Roman"/>
          <w:b/>
          <w:szCs w:val="30"/>
        </w:rPr>
        <w:t>сфере незаконного оборота наркотиков</w:t>
      </w:r>
      <w:r w:rsidRPr="00637DB6">
        <w:rPr>
          <w:rFonts w:cs="Times New Roman"/>
          <w:szCs w:val="30"/>
        </w:rPr>
        <w:t xml:space="preserve"> выявлено 2 преступления (ч.1 ст.328 УК – незаконный оборот наркотиков),</w:t>
      </w:r>
      <w:r>
        <w:rPr>
          <w:rFonts w:cs="Times New Roman"/>
          <w:szCs w:val="30"/>
        </w:rPr>
        <w:t xml:space="preserve"> </w:t>
      </w:r>
      <w:r w:rsidRPr="00637DB6">
        <w:rPr>
          <w:rFonts w:cs="Times New Roman"/>
          <w:szCs w:val="30"/>
        </w:rPr>
        <w:t>(АППГ – 0). Выявлено 1 административное правонарушение (ч.1 ст.17.6 КоАП – незаконные действия в отношении не курительных табачных изделий, предназначенных для сосания и жевания), (АППГ – 0).</w:t>
      </w:r>
      <w:r w:rsidRPr="00C811C9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</w:p>
    <w:p w:rsidR="00C811C9" w:rsidRPr="002C0E51" w:rsidRDefault="00C811C9" w:rsidP="002C0E51">
      <w:pPr>
        <w:ind w:firstLine="540"/>
        <w:jc w:val="both"/>
        <w:rPr>
          <w:rFonts w:eastAsia="Times New Roman" w:cs="Times New Roman"/>
          <w:color w:val="000000" w:themeColor="text1"/>
          <w:szCs w:val="30"/>
          <w:lang w:val="be-BY" w:eastAsia="ru-RU"/>
        </w:rPr>
      </w:pPr>
      <w:r w:rsidRPr="00D0331D">
        <w:rPr>
          <w:rFonts w:eastAsia="Times New Roman" w:cs="Times New Roman"/>
          <w:color w:val="000000" w:themeColor="text1"/>
          <w:szCs w:val="30"/>
          <w:lang w:eastAsia="ru-RU"/>
        </w:rPr>
        <w:lastRenderedPageBreak/>
        <w:t xml:space="preserve">В </w:t>
      </w:r>
      <w:proofErr w:type="spellStart"/>
      <w:r w:rsidRPr="00D0331D">
        <w:rPr>
          <w:rFonts w:eastAsia="Times New Roman" w:cs="Times New Roman"/>
          <w:color w:val="000000" w:themeColor="text1"/>
          <w:szCs w:val="30"/>
          <w:lang w:eastAsia="ru-RU"/>
        </w:rPr>
        <w:t>Славгородском</w:t>
      </w:r>
      <w:proofErr w:type="spellEnd"/>
      <w:r w:rsidRPr="00D0331D">
        <w:rPr>
          <w:rFonts w:eastAsia="Times New Roman" w:cs="Times New Roman"/>
          <w:color w:val="000000" w:themeColor="text1"/>
          <w:szCs w:val="30"/>
          <w:lang w:eastAsia="ru-RU"/>
        </w:rPr>
        <w:t xml:space="preserve"> районе со 2 февраля по 2 марта 2026 года </w:t>
      </w:r>
      <w:r>
        <w:rPr>
          <w:rFonts w:eastAsia="Times New Roman" w:cs="Times New Roman"/>
          <w:color w:val="000000" w:themeColor="text1"/>
          <w:szCs w:val="30"/>
          <w:lang w:eastAsia="ru-RU"/>
        </w:rPr>
        <w:t>прошла</w:t>
      </w:r>
      <w:r w:rsidRPr="00D0331D">
        <w:rPr>
          <w:rFonts w:eastAsia="Times New Roman" w:cs="Times New Roman"/>
          <w:color w:val="000000" w:themeColor="text1"/>
          <w:szCs w:val="30"/>
          <w:lang w:eastAsia="ru-RU"/>
        </w:rPr>
        <w:t xml:space="preserve"> областная </w:t>
      </w:r>
      <w:proofErr w:type="gramStart"/>
      <w:r w:rsidRPr="00D0331D">
        <w:rPr>
          <w:rFonts w:eastAsia="Times New Roman" w:cs="Times New Roman"/>
          <w:color w:val="000000" w:themeColor="text1"/>
          <w:szCs w:val="30"/>
          <w:lang w:eastAsia="ru-RU"/>
        </w:rPr>
        <w:t xml:space="preserve">антинаркотическая </w:t>
      </w:r>
      <w:r w:rsidR="002C0E51">
        <w:rPr>
          <w:rFonts w:eastAsia="Times New Roman" w:cs="Times New Roman"/>
          <w:color w:val="000000" w:themeColor="text1"/>
          <w:szCs w:val="30"/>
          <w:lang w:eastAsia="ru-RU"/>
        </w:rPr>
        <w:t xml:space="preserve"> профилактическая</w:t>
      </w:r>
      <w:proofErr w:type="gramEnd"/>
      <w:r w:rsidR="002C0E51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Pr="00D0331D">
        <w:rPr>
          <w:rFonts w:eastAsia="Times New Roman" w:cs="Times New Roman"/>
          <w:color w:val="000000" w:themeColor="text1"/>
          <w:szCs w:val="30"/>
          <w:lang w:eastAsia="ru-RU"/>
        </w:rPr>
        <w:t>акция «Вместе»</w:t>
      </w:r>
      <w:r w:rsidR="002C0E51">
        <w:rPr>
          <w:rFonts w:eastAsia="Times New Roman" w:cs="Times New Roman"/>
          <w:color w:val="000000" w:themeColor="text1"/>
          <w:szCs w:val="30"/>
          <w:lang w:eastAsia="ru-RU"/>
        </w:rPr>
        <w:t>.</w:t>
      </w:r>
    </w:p>
    <w:p w:rsidR="00EC7913" w:rsidRDefault="002C0E51" w:rsidP="00C811C9">
      <w:pPr>
        <w:tabs>
          <w:tab w:val="left" w:pos="670"/>
        </w:tabs>
        <w:jc w:val="both"/>
        <w:rPr>
          <w:rFonts w:cs="Times New Roman"/>
          <w:szCs w:val="30"/>
        </w:rPr>
      </w:pPr>
      <w:r>
        <w:rPr>
          <w:rFonts w:cs="Times New Roman"/>
          <w:szCs w:val="30"/>
          <w:lang w:val="be-BY"/>
        </w:rPr>
        <w:t xml:space="preserve">        </w:t>
      </w:r>
      <w:r w:rsidR="00C811C9" w:rsidRPr="00637DB6">
        <w:rPr>
          <w:rFonts w:cs="Times New Roman"/>
          <w:szCs w:val="30"/>
        </w:rPr>
        <w:t>В январе-июле сотрудникам РОВД отработано 5 лиц, ранее судимых за незаконный оборот наркотиков, с проведением осмотров используемых ими мобильных устройств, а также визуального осмотра жилища.</w:t>
      </w:r>
    </w:p>
    <w:p w:rsidR="00C811C9" w:rsidRPr="00637DB6" w:rsidRDefault="00C811C9" w:rsidP="00C811C9">
      <w:pPr>
        <w:tabs>
          <w:tab w:val="left" w:pos="670"/>
        </w:tabs>
        <w:jc w:val="both"/>
        <w:rPr>
          <w:rFonts w:cs="Times New Roman"/>
          <w:szCs w:val="30"/>
        </w:rPr>
      </w:pPr>
      <w:r w:rsidRPr="00637DB6">
        <w:rPr>
          <w:rFonts w:cs="Times New Roman"/>
          <w:szCs w:val="30"/>
        </w:rPr>
        <w:tab/>
        <w:t>В УЗ «Славгородская ЦРБ» было доставлено 4 гражданина для прохождения освидетельствования на предмет употребления наркотических средств, психотропных веществ. В ходе освидетельствования у 1 гражданина экспресс-тест показал положительный результат.</w:t>
      </w:r>
    </w:p>
    <w:p w:rsidR="00C811C9" w:rsidRDefault="00C811C9" w:rsidP="002C0E51">
      <w:pPr>
        <w:tabs>
          <w:tab w:val="left" w:pos="670"/>
        </w:tabs>
        <w:jc w:val="both"/>
        <w:rPr>
          <w:rFonts w:eastAsia="Times New Roman" w:cs="Times New Roman"/>
          <w:szCs w:val="30"/>
          <w:lang w:eastAsia="ru-RU"/>
        </w:rPr>
      </w:pPr>
      <w:r w:rsidRPr="00637DB6">
        <w:rPr>
          <w:rFonts w:cs="Times New Roman"/>
          <w:szCs w:val="30"/>
        </w:rPr>
        <w:tab/>
      </w:r>
      <w:r w:rsidRPr="00A22C6C">
        <w:rPr>
          <w:rFonts w:eastAsia="Times New Roman" w:cs="Times New Roman"/>
          <w:szCs w:val="30"/>
          <w:lang w:eastAsia="ru-RU"/>
        </w:rPr>
        <w:t xml:space="preserve">На территории района увеличилось количество </w:t>
      </w:r>
      <w:r w:rsidRPr="00A22C6C">
        <w:rPr>
          <w:rFonts w:eastAsia="Times New Roman" w:cs="Times New Roman"/>
          <w:b/>
          <w:szCs w:val="30"/>
          <w:lang w:eastAsia="ru-RU"/>
        </w:rPr>
        <w:t>дорожно-транспортных происшествий</w:t>
      </w:r>
      <w:r w:rsidRPr="00A22C6C">
        <w:rPr>
          <w:rFonts w:eastAsia="Times New Roman" w:cs="Times New Roman"/>
          <w:szCs w:val="30"/>
          <w:lang w:eastAsia="ru-RU"/>
        </w:rPr>
        <w:t xml:space="preserve"> с (0 до 5), количество раненых в результате ДТП увеличилось с (0 до 5). </w:t>
      </w:r>
    </w:p>
    <w:p w:rsidR="00C811C9" w:rsidRDefault="00C811C9" w:rsidP="00C811C9">
      <w:pPr>
        <w:ind w:right="-1" w:firstLine="709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 xml:space="preserve">Совершенные ДТП, где пострадали граждане произошли в </w:t>
      </w:r>
      <w:r w:rsidR="002C0E51">
        <w:rPr>
          <w:rFonts w:eastAsia="Times New Roman" w:cs="Times New Roman"/>
          <w:szCs w:val="30"/>
          <w:lang w:eastAsia="ru-RU"/>
        </w:rPr>
        <w:t xml:space="preserve">                       </w:t>
      </w:r>
      <w:r>
        <w:rPr>
          <w:rFonts w:eastAsia="Times New Roman" w:cs="Times New Roman"/>
          <w:szCs w:val="30"/>
          <w:lang w:eastAsia="ru-RU"/>
        </w:rPr>
        <w:t>г.</w:t>
      </w:r>
      <w:r w:rsidR="002C0E51">
        <w:rPr>
          <w:rFonts w:eastAsia="Times New Roman" w:cs="Times New Roman"/>
          <w:szCs w:val="30"/>
          <w:lang w:eastAsia="ru-RU"/>
        </w:rPr>
        <w:t xml:space="preserve"> </w:t>
      </w:r>
      <w:r>
        <w:rPr>
          <w:rFonts w:eastAsia="Times New Roman" w:cs="Times New Roman"/>
          <w:szCs w:val="30"/>
          <w:lang w:eastAsia="ru-RU"/>
        </w:rPr>
        <w:t>Славгороде – 4 (2 факта совершение наезда на пешеходов, 1 факт столкновения велосипедиста с автомобилем и 1 факт столкновение</w:t>
      </w:r>
      <w:r w:rsidRPr="00A22C6C">
        <w:rPr>
          <w:rFonts w:eastAsia="Times New Roman" w:cs="Times New Roman"/>
          <w:szCs w:val="30"/>
          <w:lang w:eastAsia="ru-RU"/>
        </w:rPr>
        <w:t xml:space="preserve"> двух транспортных средств</w:t>
      </w:r>
      <w:r>
        <w:rPr>
          <w:rFonts w:eastAsia="Times New Roman" w:cs="Times New Roman"/>
          <w:szCs w:val="30"/>
          <w:lang w:eastAsia="ru-RU"/>
        </w:rPr>
        <w:t xml:space="preserve">), </w:t>
      </w:r>
      <w:r w:rsidRPr="00A22C6C">
        <w:rPr>
          <w:rFonts w:eastAsia="Times New Roman" w:cs="Times New Roman"/>
          <w:szCs w:val="30"/>
          <w:lang w:eastAsia="ru-RU"/>
        </w:rPr>
        <w:t>на республиканск</w:t>
      </w:r>
      <w:r>
        <w:rPr>
          <w:rFonts w:eastAsia="Times New Roman" w:cs="Times New Roman"/>
          <w:szCs w:val="30"/>
          <w:lang w:eastAsia="ru-RU"/>
        </w:rPr>
        <w:t>ой дороге – 1 (столкновение</w:t>
      </w:r>
      <w:r w:rsidRPr="00A22C6C">
        <w:rPr>
          <w:rFonts w:eastAsia="Times New Roman" w:cs="Times New Roman"/>
          <w:szCs w:val="30"/>
          <w:lang w:eastAsia="ru-RU"/>
        </w:rPr>
        <w:t xml:space="preserve"> двух транспортных средств</w:t>
      </w:r>
      <w:r>
        <w:rPr>
          <w:rFonts w:eastAsia="Times New Roman" w:cs="Times New Roman"/>
          <w:szCs w:val="30"/>
          <w:lang w:eastAsia="ru-RU"/>
        </w:rPr>
        <w:t>). Все вышеуказанные ДТП произошли в разные дни недели и время суток.</w:t>
      </w:r>
    </w:p>
    <w:p w:rsidR="00C811C9" w:rsidRPr="00966678" w:rsidRDefault="00C811C9" w:rsidP="00C811C9">
      <w:pPr>
        <w:ind w:right="-1" w:firstLine="709"/>
        <w:jc w:val="both"/>
        <w:rPr>
          <w:rFonts w:eastAsia="Times New Roman" w:cs="Times New Roman"/>
          <w:szCs w:val="30"/>
          <w:lang w:eastAsia="ru-RU"/>
        </w:rPr>
      </w:pPr>
      <w:r w:rsidRPr="00966678">
        <w:rPr>
          <w:rFonts w:eastAsia="Times New Roman" w:cs="Times New Roman"/>
          <w:szCs w:val="30"/>
          <w:lang w:eastAsia="ru-RU"/>
        </w:rPr>
        <w:t xml:space="preserve">За истекший период 2026 года на территории Славгородского района и г. Славгорода зарегистрировано 22 ДТП с механическими повреждениями (без пострадавших) с материальным ущербом, из которых 5 столкновения двух транспортных средств, 4 наезда на препятствие, 7 наезда на диких животных, 6 прочих. Из указанных ДТП 6 совершено в </w:t>
      </w:r>
      <w:proofErr w:type="spellStart"/>
      <w:r w:rsidRPr="00966678">
        <w:rPr>
          <w:rFonts w:eastAsia="Times New Roman" w:cs="Times New Roman"/>
          <w:szCs w:val="30"/>
          <w:lang w:eastAsia="ru-RU"/>
        </w:rPr>
        <w:t>г.Славгороде</w:t>
      </w:r>
      <w:proofErr w:type="spellEnd"/>
      <w:r w:rsidRPr="00966678">
        <w:rPr>
          <w:rFonts w:eastAsia="Times New Roman" w:cs="Times New Roman"/>
          <w:szCs w:val="30"/>
          <w:lang w:eastAsia="ru-RU"/>
        </w:rPr>
        <w:t>, 15 совершено на республиканских дорогах, 1 на территории сельских советов.</w:t>
      </w:r>
    </w:p>
    <w:p w:rsidR="00C811C9" w:rsidRPr="00966678" w:rsidRDefault="00C811C9" w:rsidP="00C811C9">
      <w:pPr>
        <w:ind w:right="-1" w:firstLine="708"/>
        <w:jc w:val="both"/>
        <w:rPr>
          <w:rFonts w:eastAsia="Times New Roman" w:cs="Times New Roman"/>
          <w:szCs w:val="30"/>
          <w:lang w:eastAsia="ru-RU"/>
        </w:rPr>
      </w:pPr>
      <w:r w:rsidRPr="00966678">
        <w:rPr>
          <w:rFonts w:eastAsia="Times New Roman" w:cs="Times New Roman"/>
          <w:szCs w:val="30"/>
          <w:lang w:eastAsia="ru-RU"/>
        </w:rPr>
        <w:t>Выявлено 1469 нарушений правил дорожного движения (-233, АППГ – 1702) из них:</w:t>
      </w:r>
    </w:p>
    <w:p w:rsidR="00C811C9" w:rsidRPr="00966678" w:rsidRDefault="00C811C9" w:rsidP="00C811C9">
      <w:pPr>
        <w:ind w:right="-1" w:firstLine="708"/>
        <w:jc w:val="both"/>
        <w:rPr>
          <w:rFonts w:eastAsia="Times New Roman" w:cs="Times New Roman"/>
          <w:szCs w:val="30"/>
          <w:lang w:eastAsia="ru-RU"/>
        </w:rPr>
      </w:pPr>
      <w:r w:rsidRPr="00966678">
        <w:rPr>
          <w:rFonts w:eastAsia="Times New Roman" w:cs="Times New Roman"/>
          <w:szCs w:val="30"/>
          <w:lang w:eastAsia="ru-RU"/>
        </w:rPr>
        <w:t>- 214 нарушений правил дорожного движения пешеходами (-114</w:t>
      </w:r>
      <w:r w:rsidRPr="00966678">
        <w:rPr>
          <w:rFonts w:eastAsia="Times New Roman" w:cs="Times New Roman"/>
          <w:b/>
          <w:szCs w:val="30"/>
          <w:lang w:eastAsia="ru-RU"/>
        </w:rPr>
        <w:t>,</w:t>
      </w:r>
      <w:r w:rsidRPr="00966678">
        <w:rPr>
          <w:rFonts w:eastAsia="Times New Roman" w:cs="Times New Roman"/>
          <w:szCs w:val="30"/>
          <w:lang w:eastAsia="ru-RU"/>
        </w:rPr>
        <w:t xml:space="preserve"> АППГ– 328);</w:t>
      </w:r>
    </w:p>
    <w:p w:rsidR="00C811C9" w:rsidRPr="00966678" w:rsidRDefault="00C811C9" w:rsidP="00C811C9">
      <w:pPr>
        <w:ind w:right="-1" w:firstLine="708"/>
        <w:jc w:val="both"/>
        <w:rPr>
          <w:rFonts w:eastAsia="Times New Roman" w:cs="Times New Roman"/>
          <w:szCs w:val="30"/>
          <w:lang w:eastAsia="ru-RU"/>
        </w:rPr>
      </w:pPr>
      <w:r w:rsidRPr="00966678">
        <w:rPr>
          <w:rFonts w:eastAsia="Times New Roman" w:cs="Times New Roman"/>
          <w:szCs w:val="30"/>
          <w:lang w:eastAsia="ru-RU"/>
        </w:rPr>
        <w:t>- 4 водителя управляющих транспортными средствами в состоянии алкогольного опьянения (-6, АППГ – 10);</w:t>
      </w:r>
    </w:p>
    <w:p w:rsidR="00C811C9" w:rsidRPr="00966678" w:rsidRDefault="00C811C9" w:rsidP="00C811C9">
      <w:pPr>
        <w:ind w:right="-1" w:firstLine="708"/>
        <w:jc w:val="both"/>
        <w:rPr>
          <w:rFonts w:eastAsia="Times New Roman" w:cs="Times New Roman"/>
          <w:szCs w:val="30"/>
          <w:lang w:eastAsia="ru-RU"/>
        </w:rPr>
      </w:pPr>
      <w:r w:rsidRPr="00966678">
        <w:rPr>
          <w:rFonts w:eastAsia="Times New Roman" w:cs="Times New Roman"/>
          <w:szCs w:val="30"/>
          <w:lang w:eastAsia="ru-RU"/>
        </w:rPr>
        <w:t>- 31 не имеющих прав на управление (-15, АППГ – 46);</w:t>
      </w:r>
    </w:p>
    <w:p w:rsidR="00C811C9" w:rsidRPr="00966678" w:rsidRDefault="00C811C9" w:rsidP="00C811C9">
      <w:pPr>
        <w:ind w:right="-1" w:firstLine="708"/>
        <w:jc w:val="both"/>
        <w:rPr>
          <w:rFonts w:eastAsia="Times New Roman" w:cs="Times New Roman"/>
          <w:szCs w:val="30"/>
          <w:lang w:eastAsia="ru-RU"/>
        </w:rPr>
      </w:pPr>
      <w:r w:rsidRPr="00966678">
        <w:rPr>
          <w:rFonts w:eastAsia="Times New Roman" w:cs="Times New Roman"/>
          <w:szCs w:val="30"/>
          <w:lang w:eastAsia="ru-RU"/>
        </w:rPr>
        <w:t>- 370 фактов управления транспортными средствами</w:t>
      </w:r>
      <w:r>
        <w:rPr>
          <w:rFonts w:eastAsia="Times New Roman" w:cs="Times New Roman"/>
          <w:szCs w:val="30"/>
          <w:lang w:eastAsia="ru-RU"/>
        </w:rPr>
        <w:t>,</w:t>
      </w:r>
      <w:r w:rsidRPr="00966678">
        <w:rPr>
          <w:rFonts w:eastAsia="Times New Roman" w:cs="Times New Roman"/>
          <w:szCs w:val="30"/>
          <w:lang w:eastAsia="ru-RU"/>
        </w:rPr>
        <w:t xml:space="preserve"> не прошедшими государственный технический осмотр, или имеющих технические неисправности (-221, АППГ- 591);</w:t>
      </w:r>
    </w:p>
    <w:p w:rsidR="00C811C9" w:rsidRPr="00966678" w:rsidRDefault="00C811C9" w:rsidP="00C811C9">
      <w:pPr>
        <w:ind w:right="-1" w:firstLine="708"/>
        <w:jc w:val="both"/>
        <w:rPr>
          <w:rFonts w:eastAsia="Times New Roman" w:cs="Times New Roman"/>
          <w:szCs w:val="30"/>
          <w:lang w:eastAsia="ru-RU"/>
        </w:rPr>
      </w:pPr>
      <w:r w:rsidRPr="00966678">
        <w:rPr>
          <w:rFonts w:eastAsia="Times New Roman" w:cs="Times New Roman"/>
          <w:szCs w:val="30"/>
          <w:lang w:eastAsia="ru-RU"/>
        </w:rPr>
        <w:t>- 8 фактов нарушения обгона (-2, АППГ-10);</w:t>
      </w:r>
    </w:p>
    <w:p w:rsidR="00C811C9" w:rsidRPr="00966678" w:rsidRDefault="00C811C9" w:rsidP="00C811C9">
      <w:pPr>
        <w:ind w:right="-1" w:firstLine="708"/>
        <w:jc w:val="both"/>
        <w:rPr>
          <w:rFonts w:eastAsia="Times New Roman" w:cs="Times New Roman"/>
          <w:szCs w:val="30"/>
          <w:lang w:eastAsia="ru-RU"/>
        </w:rPr>
      </w:pPr>
      <w:r w:rsidRPr="00966678">
        <w:rPr>
          <w:rFonts w:eastAsia="Times New Roman" w:cs="Times New Roman"/>
          <w:szCs w:val="30"/>
          <w:lang w:eastAsia="ru-RU"/>
        </w:rPr>
        <w:t>-  2 нарушения правил содержания дорог (-4, АППГ-6);</w:t>
      </w:r>
    </w:p>
    <w:p w:rsidR="00C811C9" w:rsidRPr="00966678" w:rsidRDefault="00C811C9" w:rsidP="00C811C9">
      <w:pPr>
        <w:ind w:right="-1" w:firstLine="708"/>
        <w:jc w:val="both"/>
        <w:rPr>
          <w:rFonts w:eastAsia="Times New Roman" w:cs="Times New Roman"/>
          <w:szCs w:val="30"/>
          <w:lang w:eastAsia="ru-RU"/>
        </w:rPr>
      </w:pPr>
      <w:r w:rsidRPr="00966678">
        <w:rPr>
          <w:rFonts w:eastAsia="Times New Roman" w:cs="Times New Roman"/>
          <w:szCs w:val="30"/>
          <w:lang w:eastAsia="ru-RU"/>
        </w:rPr>
        <w:t>- 59 нарушений правил перевозки детей в автомобилях (-53,</w:t>
      </w:r>
      <w:r w:rsidRPr="00966678">
        <w:rPr>
          <w:rFonts w:eastAsia="Times New Roman" w:cs="Times New Roman"/>
          <w:b/>
          <w:szCs w:val="30"/>
          <w:lang w:eastAsia="ru-RU"/>
        </w:rPr>
        <w:t xml:space="preserve"> </w:t>
      </w:r>
      <w:r w:rsidRPr="00966678">
        <w:rPr>
          <w:rFonts w:eastAsia="Times New Roman" w:cs="Times New Roman"/>
          <w:szCs w:val="30"/>
          <w:lang w:eastAsia="ru-RU"/>
        </w:rPr>
        <w:t>АППГ-112);</w:t>
      </w:r>
    </w:p>
    <w:p w:rsidR="00C811C9" w:rsidRPr="00966678" w:rsidRDefault="00C811C9" w:rsidP="00C811C9">
      <w:pPr>
        <w:ind w:right="-1" w:firstLine="708"/>
        <w:jc w:val="both"/>
        <w:rPr>
          <w:rFonts w:eastAsia="Times New Roman" w:cs="Times New Roman"/>
          <w:szCs w:val="30"/>
          <w:lang w:eastAsia="ru-RU"/>
        </w:rPr>
      </w:pPr>
      <w:r w:rsidRPr="00966678">
        <w:rPr>
          <w:rFonts w:eastAsia="Times New Roman" w:cs="Times New Roman"/>
          <w:szCs w:val="30"/>
          <w:lang w:eastAsia="ru-RU"/>
        </w:rPr>
        <w:t>- 216 нарушений правил использования ремня безопасности (+97, АППГ-119);</w:t>
      </w:r>
    </w:p>
    <w:p w:rsidR="00C811C9" w:rsidRPr="00966678" w:rsidRDefault="00C811C9" w:rsidP="00C811C9">
      <w:pPr>
        <w:ind w:right="-1" w:firstLine="708"/>
        <w:jc w:val="both"/>
        <w:rPr>
          <w:rFonts w:eastAsia="Times New Roman" w:cs="Times New Roman"/>
          <w:szCs w:val="30"/>
          <w:lang w:eastAsia="ru-RU"/>
        </w:rPr>
      </w:pPr>
      <w:r w:rsidRPr="00966678">
        <w:rPr>
          <w:rFonts w:eastAsia="Times New Roman" w:cs="Times New Roman"/>
          <w:szCs w:val="30"/>
          <w:lang w:eastAsia="ru-RU"/>
        </w:rPr>
        <w:lastRenderedPageBreak/>
        <w:t>- 15 фактов эксплуатации юридическими лицами транспортных средств без разрешения на допуск к участию в дорожном движении (+5, АППГ-10);</w:t>
      </w:r>
    </w:p>
    <w:p w:rsidR="00C811C9" w:rsidRPr="00966678" w:rsidRDefault="00C811C9" w:rsidP="00C811C9">
      <w:pPr>
        <w:ind w:right="-1" w:firstLine="708"/>
        <w:jc w:val="both"/>
        <w:rPr>
          <w:rFonts w:eastAsia="Times New Roman" w:cs="Times New Roman"/>
          <w:szCs w:val="30"/>
          <w:lang w:eastAsia="ru-RU"/>
        </w:rPr>
      </w:pPr>
      <w:r w:rsidRPr="00966678">
        <w:rPr>
          <w:rFonts w:eastAsia="Times New Roman" w:cs="Times New Roman"/>
          <w:szCs w:val="30"/>
          <w:lang w:eastAsia="ru-RU"/>
        </w:rPr>
        <w:t xml:space="preserve"> - 50 фактов невыполнения дорожных знаков или правил маневрирования (+10, АППГ-40);</w:t>
      </w:r>
    </w:p>
    <w:p w:rsidR="00C811C9" w:rsidRPr="00966678" w:rsidRDefault="00C811C9" w:rsidP="00C811C9">
      <w:pPr>
        <w:ind w:right="-1" w:firstLine="708"/>
        <w:jc w:val="both"/>
        <w:rPr>
          <w:rFonts w:eastAsia="Times New Roman" w:cs="Times New Roman"/>
          <w:szCs w:val="30"/>
          <w:lang w:eastAsia="ru-RU"/>
        </w:rPr>
      </w:pPr>
      <w:r w:rsidRPr="00966678">
        <w:rPr>
          <w:rFonts w:eastAsia="Times New Roman" w:cs="Times New Roman"/>
          <w:szCs w:val="30"/>
          <w:lang w:eastAsia="ru-RU"/>
        </w:rPr>
        <w:t xml:space="preserve"> - 16 фактов допуска должностными лицами организаций неисправного транспорта, либо не прошедшего техосмотр (+2, АППГ-14).</w:t>
      </w:r>
    </w:p>
    <w:p w:rsidR="00C811C9" w:rsidRDefault="00C811C9" w:rsidP="00C811C9">
      <w:pPr>
        <w:jc w:val="both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- </w:t>
      </w:r>
      <w:r w:rsidRPr="007F3799">
        <w:rPr>
          <w:rFonts w:eastAsia="Times New Roman" w:cs="Times New Roman"/>
          <w:color w:val="000000" w:themeColor="text1"/>
          <w:szCs w:val="30"/>
          <w:lang w:eastAsia="ru-RU"/>
        </w:rPr>
        <w:t>Республиканская профилактическая акция «Дом без насилия!»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с</w:t>
      </w:r>
      <w:r w:rsidRPr="007F3799">
        <w:rPr>
          <w:rFonts w:eastAsia="Times New Roman" w:cs="Times New Roman"/>
          <w:color w:val="000000" w:themeColor="text1"/>
          <w:szCs w:val="30"/>
          <w:lang w:eastAsia="ru-RU"/>
        </w:rPr>
        <w:t xml:space="preserve"> 11 по 17 мая 2026 года</w:t>
      </w:r>
      <w:r>
        <w:rPr>
          <w:rFonts w:eastAsia="Times New Roman" w:cs="Times New Roman"/>
          <w:color w:val="000000" w:themeColor="text1"/>
          <w:szCs w:val="30"/>
          <w:lang w:eastAsia="ru-RU"/>
        </w:rPr>
        <w:t>, с 18 по 30 марта.</w:t>
      </w:r>
    </w:p>
    <w:p w:rsidR="006E092E" w:rsidRDefault="002C0E51" w:rsidP="002C0E51">
      <w:pPr>
        <w:ind w:firstLine="708"/>
        <w:jc w:val="both"/>
        <w:rPr>
          <w:szCs w:val="30"/>
        </w:rPr>
      </w:pPr>
      <w:r>
        <w:rPr>
          <w:szCs w:val="30"/>
        </w:rPr>
        <w:t xml:space="preserve">Райисполкомом принято решение от 5 апреля 2019 г. № 14-21 </w:t>
      </w:r>
      <w:r>
        <w:rPr>
          <w:szCs w:val="30"/>
        </w:rPr>
        <w:br/>
        <w:t>«</w:t>
      </w:r>
      <w:r w:rsidRPr="00EC7913">
        <w:rPr>
          <w:b/>
          <w:szCs w:val="30"/>
        </w:rPr>
        <w:t xml:space="preserve">Об определении мест массового отдыха граждан в </w:t>
      </w:r>
      <w:proofErr w:type="spellStart"/>
      <w:r w:rsidRPr="00EC7913">
        <w:rPr>
          <w:b/>
          <w:szCs w:val="30"/>
        </w:rPr>
        <w:t>Славгородском</w:t>
      </w:r>
      <w:proofErr w:type="spellEnd"/>
      <w:r w:rsidRPr="00EC7913">
        <w:rPr>
          <w:b/>
          <w:szCs w:val="30"/>
        </w:rPr>
        <w:t xml:space="preserve"> районе</w:t>
      </w:r>
      <w:r>
        <w:rPr>
          <w:szCs w:val="30"/>
        </w:rPr>
        <w:t xml:space="preserve">» в котором указаны места купания и где купание запрещено. </w:t>
      </w:r>
    </w:p>
    <w:p w:rsidR="002C0E51" w:rsidRDefault="002C0E51" w:rsidP="002C0E51">
      <w:pPr>
        <w:ind w:firstLine="708"/>
        <w:jc w:val="both"/>
        <w:rPr>
          <w:szCs w:val="30"/>
        </w:rPr>
      </w:pPr>
      <w:r>
        <w:rPr>
          <w:szCs w:val="30"/>
        </w:rPr>
        <w:t>В мае 2026 проведено обследование мест пользующихся у населения наибольшей популярностью, приняты меры по оборудованию таких мест в соответствии с требованиями Правил охраны жизни людей на водах, утверждённым постановлением Совета Министров Республики Беларусь от 11.12.2009 № 1623.</w:t>
      </w:r>
    </w:p>
    <w:p w:rsidR="002C0E51" w:rsidRDefault="002C0E51" w:rsidP="002C0E51">
      <w:pPr>
        <w:ind w:firstLine="708"/>
        <w:jc w:val="both"/>
        <w:rPr>
          <w:szCs w:val="30"/>
        </w:rPr>
      </w:pPr>
      <w:r>
        <w:rPr>
          <w:szCs w:val="30"/>
        </w:rPr>
        <w:t>В районной газете «</w:t>
      </w:r>
      <w:proofErr w:type="spellStart"/>
      <w:r>
        <w:rPr>
          <w:szCs w:val="30"/>
        </w:rPr>
        <w:t>Прысожскi</w:t>
      </w:r>
      <w:proofErr w:type="spellEnd"/>
      <w:r>
        <w:rPr>
          <w:szCs w:val="30"/>
        </w:rPr>
        <w:t xml:space="preserve"> край», </w:t>
      </w:r>
      <w:r w:rsidRPr="00AD2F2E">
        <w:rPr>
          <w:szCs w:val="30"/>
        </w:rPr>
        <w:t>интернет</w:t>
      </w:r>
      <w:r>
        <w:rPr>
          <w:szCs w:val="30"/>
        </w:rPr>
        <w:t>, в социальных сетях,</w:t>
      </w:r>
      <w:r w:rsidRPr="009A734E">
        <w:rPr>
          <w:szCs w:val="30"/>
        </w:rPr>
        <w:t xml:space="preserve"> </w:t>
      </w:r>
      <w:r>
        <w:rPr>
          <w:szCs w:val="30"/>
        </w:rPr>
        <w:t>мессенджерах на постоянной основе размещаются</w:t>
      </w:r>
      <w:r w:rsidRPr="00AD2F2E">
        <w:rPr>
          <w:szCs w:val="30"/>
        </w:rPr>
        <w:t xml:space="preserve"> материал</w:t>
      </w:r>
      <w:r>
        <w:rPr>
          <w:szCs w:val="30"/>
        </w:rPr>
        <w:t>ы</w:t>
      </w:r>
      <w:r w:rsidRPr="00AD2F2E">
        <w:rPr>
          <w:szCs w:val="30"/>
        </w:rPr>
        <w:t xml:space="preserve"> по тематике безопасного купания и нахождения в воде</w:t>
      </w:r>
      <w:r>
        <w:rPr>
          <w:szCs w:val="30"/>
        </w:rPr>
        <w:t>, суточные оперативные данные.</w:t>
      </w:r>
    </w:p>
    <w:p w:rsidR="002C0E51" w:rsidRDefault="002C0E51" w:rsidP="002C0E51">
      <w:pPr>
        <w:ind w:firstLine="709"/>
        <w:jc w:val="both"/>
        <w:rPr>
          <w:szCs w:val="30"/>
        </w:rPr>
      </w:pPr>
      <w:proofErr w:type="spellStart"/>
      <w:r>
        <w:rPr>
          <w:szCs w:val="30"/>
        </w:rPr>
        <w:t>Славгородским</w:t>
      </w:r>
      <w:proofErr w:type="spellEnd"/>
      <w:r>
        <w:rPr>
          <w:szCs w:val="30"/>
        </w:rPr>
        <w:t xml:space="preserve"> унитарным коммунальным предприятием «Жилкомхоз» произведено 29.04.2026 г. водолазное обследование дна акватории пляжа. Проводились необходимые работы по обустройству пляжей и мест отдыха граждан у воды, ремонт малых архитектурных форм, (покраска и т.д.). </w:t>
      </w:r>
    </w:p>
    <w:p w:rsidR="002C0E51" w:rsidRDefault="002C0E51" w:rsidP="002C0E51">
      <w:pPr>
        <w:ind w:firstLine="708"/>
        <w:jc w:val="both"/>
        <w:rPr>
          <w:szCs w:val="30"/>
        </w:rPr>
      </w:pPr>
      <w:r>
        <w:rPr>
          <w:szCs w:val="30"/>
        </w:rPr>
        <w:t>Решением Славгородского райисполкома от 17.04.2026 № 15-26 определены ответственные за установку знаков безопасности и инф</w:t>
      </w:r>
      <w:r w:rsidR="006E092E">
        <w:rPr>
          <w:szCs w:val="30"/>
        </w:rPr>
        <w:t>ормационных стендов</w:t>
      </w:r>
      <w:r>
        <w:rPr>
          <w:szCs w:val="30"/>
        </w:rPr>
        <w:t xml:space="preserve">. </w:t>
      </w:r>
    </w:p>
    <w:p w:rsidR="002C0E51" w:rsidRDefault="002C0E51" w:rsidP="002C0E51">
      <w:pPr>
        <w:ind w:firstLine="708"/>
        <w:jc w:val="both"/>
        <w:rPr>
          <w:szCs w:val="30"/>
        </w:rPr>
      </w:pPr>
      <w:r>
        <w:rPr>
          <w:szCs w:val="30"/>
        </w:rPr>
        <w:t xml:space="preserve">На спасательных </w:t>
      </w:r>
      <w:proofErr w:type="gramStart"/>
      <w:r>
        <w:rPr>
          <w:szCs w:val="30"/>
        </w:rPr>
        <w:t xml:space="preserve">постах </w:t>
      </w:r>
      <w:r w:rsidR="006E092E">
        <w:rPr>
          <w:szCs w:val="30"/>
        </w:rPr>
        <w:t xml:space="preserve"> на</w:t>
      </w:r>
      <w:proofErr w:type="gramEnd"/>
      <w:r w:rsidR="006E092E">
        <w:rPr>
          <w:szCs w:val="30"/>
        </w:rPr>
        <w:t xml:space="preserve"> городском пляже и на городском озере </w:t>
      </w:r>
      <w:r>
        <w:rPr>
          <w:szCs w:val="30"/>
        </w:rPr>
        <w:t>работает 8 человек</w:t>
      </w:r>
      <w:r w:rsidR="006E092E">
        <w:rPr>
          <w:szCs w:val="30"/>
        </w:rPr>
        <w:t>.</w:t>
      </w:r>
      <w:r>
        <w:rPr>
          <w:szCs w:val="30"/>
        </w:rPr>
        <w:t xml:space="preserve"> которые укомплектованы необходимым специальным снаряжением спасательными средствами и иным инвентарём, пом</w:t>
      </w:r>
      <w:r w:rsidR="006E092E">
        <w:rPr>
          <w:szCs w:val="30"/>
        </w:rPr>
        <w:t>ещениями для работы спасателей.</w:t>
      </w:r>
    </w:p>
    <w:p w:rsidR="002C0E51" w:rsidRPr="002C0E51" w:rsidRDefault="002C0E51" w:rsidP="006E092E">
      <w:pPr>
        <w:widowControl w:val="0"/>
        <w:shd w:val="clear" w:color="auto" w:fill="FFFFFF"/>
        <w:ind w:firstLine="708"/>
        <w:jc w:val="both"/>
        <w:rPr>
          <w:rFonts w:eastAsia="Times New Roman" w:cs="Times New Roman"/>
          <w:szCs w:val="30"/>
        </w:rPr>
      </w:pPr>
      <w:r w:rsidRPr="002C0E51">
        <w:rPr>
          <w:rFonts w:eastAsia="Times New Roman" w:cs="Times New Roman"/>
          <w:b/>
          <w:szCs w:val="30"/>
        </w:rPr>
        <w:t>За 6 месяцев 2026 года в районе произошло 12 пожаров,</w:t>
      </w:r>
      <w:r w:rsidRPr="002C0E51">
        <w:rPr>
          <w:rFonts w:eastAsia="Times New Roman" w:cs="Times New Roman"/>
          <w:szCs w:val="30"/>
        </w:rPr>
        <w:t xml:space="preserve"> на которых погибло 4 человека, за аналогичный период 2025 года произошло 15 пожаров, на которых погибло 2 человек. Роста количества пожаров не допущено. Рост гибели людей на пожарах составил 100%.</w:t>
      </w:r>
    </w:p>
    <w:p w:rsidR="002C0E51" w:rsidRPr="002C0E51" w:rsidRDefault="002C0E51" w:rsidP="002C0E51">
      <w:pPr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2C0E51">
        <w:rPr>
          <w:rFonts w:eastAsia="Times New Roman" w:cs="Times New Roman"/>
          <w:szCs w:val="30"/>
          <w:lang w:eastAsia="ru-RU"/>
        </w:rPr>
        <w:t xml:space="preserve">Пожары с гибелью людей на них произошли на территории </w:t>
      </w:r>
      <w:proofErr w:type="spellStart"/>
      <w:r w:rsidRPr="002C0E51">
        <w:rPr>
          <w:rFonts w:eastAsia="Times New Roman" w:cs="Times New Roman"/>
          <w:szCs w:val="30"/>
          <w:lang w:eastAsia="ru-RU"/>
        </w:rPr>
        <w:t>г.Славгорода</w:t>
      </w:r>
      <w:proofErr w:type="spellEnd"/>
      <w:r w:rsidRPr="002C0E51">
        <w:rPr>
          <w:rFonts w:eastAsia="Times New Roman" w:cs="Times New Roman"/>
          <w:szCs w:val="30"/>
          <w:lang w:eastAsia="ru-RU"/>
        </w:rPr>
        <w:t xml:space="preserve"> – 2, на которых погибло 3 человека (в 2025г. – 0), на территории </w:t>
      </w:r>
      <w:proofErr w:type="spellStart"/>
      <w:r w:rsidRPr="002C0E51">
        <w:rPr>
          <w:rFonts w:eastAsia="Times New Roman" w:cs="Times New Roman"/>
          <w:szCs w:val="30"/>
          <w:lang w:eastAsia="ru-RU"/>
        </w:rPr>
        <w:t>Гиженского</w:t>
      </w:r>
      <w:proofErr w:type="spellEnd"/>
      <w:r w:rsidRPr="002C0E51">
        <w:rPr>
          <w:rFonts w:eastAsia="Times New Roman" w:cs="Times New Roman"/>
          <w:szCs w:val="30"/>
          <w:lang w:eastAsia="ru-RU"/>
        </w:rPr>
        <w:t xml:space="preserve"> сельсовета – 1 (в 2025г. – 1), на территории </w:t>
      </w:r>
      <w:proofErr w:type="spellStart"/>
      <w:r w:rsidRPr="002C0E51">
        <w:rPr>
          <w:rFonts w:eastAsia="Times New Roman" w:cs="Times New Roman"/>
          <w:szCs w:val="30"/>
          <w:lang w:eastAsia="ru-RU"/>
        </w:rPr>
        <w:t>Лопатичского</w:t>
      </w:r>
      <w:proofErr w:type="spellEnd"/>
      <w:r w:rsidRPr="002C0E51">
        <w:rPr>
          <w:rFonts w:eastAsia="Times New Roman" w:cs="Times New Roman"/>
          <w:szCs w:val="30"/>
          <w:lang w:eastAsia="ru-RU"/>
        </w:rPr>
        <w:t xml:space="preserve"> сельсовета – 0 (в 2025 г. – 1).</w:t>
      </w:r>
    </w:p>
    <w:p w:rsidR="002C0E51" w:rsidRPr="002C0E51" w:rsidRDefault="002C0E51" w:rsidP="002C0E51">
      <w:pPr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2C0E51">
        <w:rPr>
          <w:rFonts w:eastAsia="Times New Roman" w:cs="Times New Roman"/>
          <w:szCs w:val="30"/>
          <w:lang w:eastAsia="ru-RU"/>
        </w:rPr>
        <w:lastRenderedPageBreak/>
        <w:t xml:space="preserve">В </w:t>
      </w:r>
      <w:proofErr w:type="spellStart"/>
      <w:r w:rsidRPr="002C0E51">
        <w:rPr>
          <w:rFonts w:eastAsia="Times New Roman" w:cs="Times New Roman"/>
          <w:szCs w:val="30"/>
          <w:lang w:eastAsia="ru-RU"/>
        </w:rPr>
        <w:t>г.Славгороде</w:t>
      </w:r>
      <w:proofErr w:type="spellEnd"/>
      <w:r w:rsidRPr="002C0E51">
        <w:rPr>
          <w:rFonts w:eastAsia="Times New Roman" w:cs="Times New Roman"/>
          <w:szCs w:val="30"/>
          <w:lang w:eastAsia="ru-RU"/>
        </w:rPr>
        <w:t xml:space="preserve"> произошло 7 пожаров (в 2025 – 5), рост 40%, в сельской местности – 5 пожара (в 2025 – 10), снижение на 50%. На территории </w:t>
      </w:r>
      <w:proofErr w:type="spellStart"/>
      <w:r w:rsidRPr="002C0E51">
        <w:rPr>
          <w:rFonts w:eastAsia="Times New Roman" w:cs="Times New Roman"/>
          <w:szCs w:val="30"/>
          <w:lang w:eastAsia="ru-RU"/>
        </w:rPr>
        <w:t>Васьковичского</w:t>
      </w:r>
      <w:proofErr w:type="spellEnd"/>
      <w:r w:rsidRPr="002C0E51">
        <w:rPr>
          <w:rFonts w:eastAsia="Times New Roman" w:cs="Times New Roman"/>
          <w:szCs w:val="30"/>
          <w:lang w:eastAsia="ru-RU"/>
        </w:rPr>
        <w:t xml:space="preserve"> сельсовета – 1 (2025 г. – 1), </w:t>
      </w:r>
      <w:proofErr w:type="spellStart"/>
      <w:r w:rsidRPr="002C0E51">
        <w:rPr>
          <w:rFonts w:eastAsia="Times New Roman" w:cs="Times New Roman"/>
          <w:szCs w:val="30"/>
          <w:lang w:eastAsia="ru-RU"/>
        </w:rPr>
        <w:t>Гиженского</w:t>
      </w:r>
      <w:proofErr w:type="spellEnd"/>
      <w:r w:rsidRPr="002C0E51">
        <w:rPr>
          <w:rFonts w:eastAsia="Times New Roman" w:cs="Times New Roman"/>
          <w:szCs w:val="30"/>
          <w:lang w:eastAsia="ru-RU"/>
        </w:rPr>
        <w:t xml:space="preserve"> – 1 (2025 г. – 3), </w:t>
      </w:r>
      <w:proofErr w:type="spellStart"/>
      <w:r w:rsidRPr="002C0E51">
        <w:rPr>
          <w:rFonts w:eastAsia="Times New Roman" w:cs="Times New Roman"/>
          <w:szCs w:val="30"/>
          <w:lang w:eastAsia="ru-RU"/>
        </w:rPr>
        <w:t>Кабиногорского</w:t>
      </w:r>
      <w:proofErr w:type="spellEnd"/>
      <w:r w:rsidRPr="002C0E51">
        <w:rPr>
          <w:rFonts w:eastAsia="Times New Roman" w:cs="Times New Roman"/>
          <w:szCs w:val="30"/>
          <w:lang w:eastAsia="ru-RU"/>
        </w:rPr>
        <w:t xml:space="preserve"> – 1 (2025 г. – 2), </w:t>
      </w:r>
      <w:proofErr w:type="spellStart"/>
      <w:r w:rsidRPr="002C0E51">
        <w:rPr>
          <w:rFonts w:eastAsia="Times New Roman" w:cs="Times New Roman"/>
          <w:szCs w:val="30"/>
          <w:lang w:eastAsia="ru-RU"/>
        </w:rPr>
        <w:t>Лопатичского</w:t>
      </w:r>
      <w:proofErr w:type="spellEnd"/>
      <w:r w:rsidRPr="002C0E51">
        <w:rPr>
          <w:rFonts w:eastAsia="Times New Roman" w:cs="Times New Roman"/>
          <w:szCs w:val="30"/>
          <w:lang w:eastAsia="ru-RU"/>
        </w:rPr>
        <w:t xml:space="preserve"> – 1 (2025 г. – 4), </w:t>
      </w:r>
      <w:proofErr w:type="spellStart"/>
      <w:r w:rsidRPr="002C0E51">
        <w:rPr>
          <w:rFonts w:eastAsia="Times New Roman" w:cs="Times New Roman"/>
          <w:szCs w:val="30"/>
          <w:lang w:eastAsia="ru-RU"/>
        </w:rPr>
        <w:t>Свенского</w:t>
      </w:r>
      <w:proofErr w:type="spellEnd"/>
      <w:r w:rsidRPr="002C0E51">
        <w:rPr>
          <w:rFonts w:eastAsia="Times New Roman" w:cs="Times New Roman"/>
          <w:szCs w:val="30"/>
          <w:lang w:eastAsia="ru-RU"/>
        </w:rPr>
        <w:t xml:space="preserve"> – 1 (2025 г. – 0). Рост пожаров произошел на территории </w:t>
      </w:r>
      <w:proofErr w:type="spellStart"/>
      <w:r w:rsidRPr="002C0E51">
        <w:rPr>
          <w:rFonts w:eastAsia="Times New Roman" w:cs="Times New Roman"/>
          <w:szCs w:val="30"/>
          <w:lang w:eastAsia="ru-RU"/>
        </w:rPr>
        <w:t>Свенского</w:t>
      </w:r>
      <w:proofErr w:type="spellEnd"/>
      <w:r w:rsidRPr="002C0E51">
        <w:rPr>
          <w:rFonts w:eastAsia="Times New Roman" w:cs="Times New Roman"/>
          <w:szCs w:val="30"/>
          <w:lang w:eastAsia="ru-RU"/>
        </w:rPr>
        <w:t xml:space="preserve"> сельсовета на 100% и на территории </w:t>
      </w:r>
      <w:proofErr w:type="spellStart"/>
      <w:r w:rsidRPr="002C0E51">
        <w:rPr>
          <w:rFonts w:eastAsia="Times New Roman" w:cs="Times New Roman"/>
          <w:szCs w:val="30"/>
          <w:lang w:eastAsia="ru-RU"/>
        </w:rPr>
        <w:t>г.Славгорода</w:t>
      </w:r>
      <w:proofErr w:type="spellEnd"/>
      <w:r w:rsidRPr="002C0E51">
        <w:rPr>
          <w:rFonts w:eastAsia="Times New Roman" w:cs="Times New Roman"/>
          <w:szCs w:val="30"/>
          <w:lang w:eastAsia="ru-RU"/>
        </w:rPr>
        <w:t xml:space="preserve"> на 40%. </w:t>
      </w:r>
    </w:p>
    <w:p w:rsidR="002C0E51" w:rsidRPr="002C0E51" w:rsidRDefault="002C0E51" w:rsidP="002C0E51">
      <w:pPr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2C0E51">
        <w:rPr>
          <w:rFonts w:eastAsia="Times New Roman" w:cs="Times New Roman"/>
          <w:szCs w:val="30"/>
          <w:lang w:eastAsia="ru-RU"/>
        </w:rPr>
        <w:t>Пожары произошли: 2 в квартирах, 6 в жилых домах, 3 в надворных постройках, 1 на объектах автотранспорта.</w:t>
      </w:r>
    </w:p>
    <w:p w:rsidR="002C0E51" w:rsidRPr="002C0E51" w:rsidRDefault="002C0E51" w:rsidP="002C0E51">
      <w:pPr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2C0E51">
        <w:rPr>
          <w:rFonts w:eastAsia="Times New Roman" w:cs="Times New Roman"/>
          <w:szCs w:val="30"/>
          <w:lang w:eastAsia="ru-RU"/>
        </w:rPr>
        <w:t>Анализируя причины пожаров установлено, что основными причинами возникновения пожаров явились неосторожное обращение с огнем (2026 г. – 5, 2025 г. – 8,); нарушение правил эксплуатации печей, теплогенерирующих агрегатов и устройств (2026 г. – 4, 2025 г. – 1, рост – 300%), аварийные режимы работы электрооборудования (2026 г. – 1, в 2025 г. – 0, рост – 100%), нарушение правил эксплуатации газовых устройств и агрегатов (2026</w:t>
      </w:r>
      <w:r w:rsidR="006E092E">
        <w:rPr>
          <w:rFonts w:eastAsia="Times New Roman" w:cs="Times New Roman"/>
          <w:szCs w:val="30"/>
          <w:lang w:eastAsia="ru-RU"/>
        </w:rPr>
        <w:t xml:space="preserve"> </w:t>
      </w:r>
      <w:r w:rsidRPr="002C0E51">
        <w:rPr>
          <w:rFonts w:eastAsia="Times New Roman" w:cs="Times New Roman"/>
          <w:szCs w:val="30"/>
          <w:lang w:eastAsia="ru-RU"/>
        </w:rPr>
        <w:t>г. – 1, в 2025</w:t>
      </w:r>
      <w:r w:rsidR="006E092E">
        <w:rPr>
          <w:rFonts w:eastAsia="Times New Roman" w:cs="Times New Roman"/>
          <w:szCs w:val="30"/>
          <w:lang w:eastAsia="ru-RU"/>
        </w:rPr>
        <w:t xml:space="preserve"> </w:t>
      </w:r>
      <w:r w:rsidRPr="002C0E51">
        <w:rPr>
          <w:rFonts w:eastAsia="Times New Roman" w:cs="Times New Roman"/>
          <w:szCs w:val="30"/>
          <w:lang w:eastAsia="ru-RU"/>
        </w:rPr>
        <w:t>г. – 1).</w:t>
      </w:r>
    </w:p>
    <w:p w:rsidR="002C0E51" w:rsidRPr="002C0E51" w:rsidRDefault="002C0E51" w:rsidP="002C0E51">
      <w:pPr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2C0E51">
        <w:rPr>
          <w:rFonts w:eastAsia="Times New Roman" w:cs="Times New Roman"/>
          <w:szCs w:val="30"/>
          <w:lang w:eastAsia="ru-RU"/>
        </w:rPr>
        <w:t>Анализируя причины пожаров с гибелью на них людей установлено следующее. Все пожары с гибелью произошли по причине неосторожного обращения с огнем при курении, а также все погибшие находились в состоянии алкогольного опьянения.</w:t>
      </w:r>
    </w:p>
    <w:p w:rsidR="002C0E51" w:rsidRPr="002C0E51" w:rsidRDefault="002C0E51" w:rsidP="002C0E51">
      <w:pPr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2C0E51">
        <w:rPr>
          <w:rFonts w:eastAsia="Times New Roman" w:cs="Times New Roman"/>
          <w:szCs w:val="30"/>
          <w:lang w:eastAsia="ru-RU"/>
        </w:rPr>
        <w:t>По фактам гибели людей на пожарах работниками РОЧС проведен анализ работы субъектов профилактики правонарушений. По результатам которого установлено, что работа данных субъектов организована и проводится в соответствии с требованиями утвержденного 31.12.2025 года решением областного исполнительного комитета Алгоритма.</w:t>
      </w:r>
    </w:p>
    <w:p w:rsidR="002C0E51" w:rsidRPr="002C0E51" w:rsidRDefault="006E092E" w:rsidP="002C0E51">
      <w:pPr>
        <w:ind w:firstLine="709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>В</w:t>
      </w:r>
      <w:r w:rsidR="002C0E51" w:rsidRPr="002C0E51">
        <w:rPr>
          <w:rFonts w:eastAsia="Times New Roman" w:cs="Times New Roman"/>
          <w:szCs w:val="30"/>
          <w:lang w:eastAsia="ru-RU"/>
        </w:rPr>
        <w:t xml:space="preserve"> январе - апреле работниками Славгородского РОЧС обследовано 1179 домовладений (квартир) категорированных граждан, а именно:</w:t>
      </w:r>
    </w:p>
    <w:p w:rsidR="002C0E51" w:rsidRPr="002C0E51" w:rsidRDefault="002C0E51" w:rsidP="002C0E51">
      <w:pPr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2C0E51">
        <w:rPr>
          <w:rFonts w:eastAsia="Times New Roman" w:cs="Times New Roman"/>
          <w:szCs w:val="30"/>
          <w:lang w:eastAsia="ru-RU"/>
        </w:rPr>
        <w:t>-одиноких и одиноко проживающих пожилых граждан – 880;</w:t>
      </w:r>
    </w:p>
    <w:p w:rsidR="002C0E51" w:rsidRPr="002C0E51" w:rsidRDefault="002C0E51" w:rsidP="002C0E51">
      <w:pPr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2C0E51">
        <w:rPr>
          <w:rFonts w:eastAsia="Times New Roman" w:cs="Times New Roman"/>
          <w:szCs w:val="30"/>
          <w:lang w:eastAsia="ru-RU"/>
        </w:rPr>
        <w:t>-инвалидов 1,2 группы – 45;</w:t>
      </w:r>
    </w:p>
    <w:p w:rsidR="002C0E51" w:rsidRPr="002C0E51" w:rsidRDefault="002C0E51" w:rsidP="002C0E51">
      <w:pPr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2C0E51">
        <w:rPr>
          <w:rFonts w:eastAsia="Times New Roman" w:cs="Times New Roman"/>
          <w:szCs w:val="30"/>
          <w:lang w:eastAsia="ru-RU"/>
        </w:rPr>
        <w:t>-многодетных семей – 175;</w:t>
      </w:r>
    </w:p>
    <w:p w:rsidR="002C0E51" w:rsidRPr="002C0E51" w:rsidRDefault="002C0E51" w:rsidP="002C0E51">
      <w:pPr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2C0E51">
        <w:rPr>
          <w:rFonts w:eastAsia="Times New Roman" w:cs="Times New Roman"/>
          <w:szCs w:val="30"/>
          <w:lang w:eastAsia="ru-RU"/>
        </w:rPr>
        <w:t>-семей, в которых дети признаны находящимися в социально опасном положении – 21;</w:t>
      </w:r>
    </w:p>
    <w:p w:rsidR="002C0E51" w:rsidRPr="002C0E51" w:rsidRDefault="002C0E51" w:rsidP="002C0E51">
      <w:pPr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2C0E51">
        <w:rPr>
          <w:rFonts w:eastAsia="Times New Roman" w:cs="Times New Roman"/>
          <w:szCs w:val="30"/>
          <w:lang w:eastAsia="ru-RU"/>
        </w:rPr>
        <w:t>-иных категорий – 58.</w:t>
      </w:r>
    </w:p>
    <w:p w:rsidR="002C0E51" w:rsidRPr="002C0E51" w:rsidRDefault="006E092E" w:rsidP="002C0E51">
      <w:pPr>
        <w:ind w:firstLine="709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 xml:space="preserve">В </w:t>
      </w:r>
      <w:r w:rsidR="002C0E51" w:rsidRPr="002C0E51">
        <w:rPr>
          <w:rFonts w:eastAsia="Times New Roman" w:cs="Times New Roman"/>
          <w:szCs w:val="30"/>
          <w:lang w:eastAsia="ru-RU"/>
        </w:rPr>
        <w:t>целях проведения индивидуально профилактической работы работниками Славгородского РОЧС обследовано 15 мест проживания граждан по вине которых в 2025 году произошли пожары, из 15 имеющихся.</w:t>
      </w:r>
    </w:p>
    <w:p w:rsidR="002C0E51" w:rsidRPr="002C0E51" w:rsidRDefault="006E092E" w:rsidP="002C0E51">
      <w:pPr>
        <w:ind w:firstLine="709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>В</w:t>
      </w:r>
      <w:r w:rsidR="002C0E51" w:rsidRPr="002C0E51">
        <w:rPr>
          <w:rFonts w:eastAsia="Times New Roman" w:cs="Times New Roman"/>
          <w:szCs w:val="30"/>
          <w:lang w:eastAsia="ru-RU"/>
        </w:rPr>
        <w:t xml:space="preserve"> 1 полугодии 2026 года работниками РОЧС в местах массового пребывания людей, учреждениях образования, культуры, спорта, объектах торговли размещено 142 памятки и листовки об опасности неосторожного обращения с огнем, в том числе при курении в состоянии опьянения и местах для сна, оставлении детей без присмотра и детской шалости с огнем.</w:t>
      </w:r>
    </w:p>
    <w:p w:rsidR="006E092E" w:rsidRDefault="006E092E" w:rsidP="002C0E51">
      <w:pPr>
        <w:ind w:firstLine="709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lastRenderedPageBreak/>
        <w:t xml:space="preserve">В </w:t>
      </w:r>
      <w:r w:rsidR="002C0E51" w:rsidRPr="002C0E51">
        <w:rPr>
          <w:rFonts w:eastAsia="Times New Roman" w:cs="Times New Roman"/>
          <w:szCs w:val="30"/>
          <w:lang w:eastAsia="ru-RU"/>
        </w:rPr>
        <w:t xml:space="preserve">целях стабилизации оперативной обстановки с пожарами и гибелью людей от них в 1 полугодии 2026 года в период с 25 февраля по 1 марта проведено специальное профилактическое мероприятие «Дом без пожара», в период с 4 февраля по 3 марта проведен месячник пожарной безопасности, в период с 2 по 18 марта проведена республиканская профилактическая акция «За безопасность вместе», с 10 по 19 апреля 2026 проведен декадник пожарной безопасности, с 23 апреля по 27 апреля проведено специальное профилактическое мероприятие «Дом без пожара», а также в период с 22 мая по 24 мая проведена пожарно-профилактическая работа с участием курсантов ГУО «Университет гражданской защиты Министерства по чрезвычайным ситуациям Республики Беларусь» в которых приняли участие все субъекты профилактики правонарушений района. </w:t>
      </w:r>
    </w:p>
    <w:p w:rsidR="002C0E51" w:rsidRDefault="002C0E51" w:rsidP="002C0E51">
      <w:pPr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2C0E51">
        <w:rPr>
          <w:rFonts w:eastAsia="Times New Roman" w:cs="Times New Roman"/>
          <w:szCs w:val="30"/>
          <w:lang w:eastAsia="ru-RU"/>
        </w:rPr>
        <w:t>Результаты вышеуказанных мероприятий рассмотрены на заседаниях районной комиссии по предупреждению правонарушений, способствующих гибели людей от внешних причин в жилищном фонде.</w:t>
      </w:r>
    </w:p>
    <w:p w:rsidR="00EC7913" w:rsidRDefault="00EC7913" w:rsidP="002C0E51">
      <w:pPr>
        <w:ind w:firstLine="709"/>
        <w:jc w:val="both"/>
        <w:rPr>
          <w:rFonts w:eastAsia="Times New Roman" w:cs="Times New Roman"/>
          <w:szCs w:val="30"/>
          <w:lang w:eastAsia="ru-RU"/>
        </w:rPr>
      </w:pPr>
    </w:p>
    <w:p w:rsidR="00EC7913" w:rsidRDefault="00EC7913" w:rsidP="00EC7913">
      <w:pPr>
        <w:ind w:left="2123" w:firstLine="1"/>
        <w:jc w:val="both"/>
        <w:rPr>
          <w:rFonts w:eastAsia="Times New Roman" w:cs="Times New Roman"/>
          <w:i/>
          <w:szCs w:val="30"/>
          <w:lang w:eastAsia="ru-RU"/>
        </w:rPr>
      </w:pPr>
      <w:r w:rsidRPr="00EC7913">
        <w:rPr>
          <w:rFonts w:eastAsia="Times New Roman" w:cs="Times New Roman"/>
          <w:i/>
          <w:szCs w:val="30"/>
          <w:lang w:eastAsia="ru-RU"/>
        </w:rPr>
        <w:t>Информационные материалы подготовлены</w:t>
      </w:r>
    </w:p>
    <w:p w:rsidR="00EC7913" w:rsidRDefault="00EC7913" w:rsidP="00EC7913">
      <w:pPr>
        <w:ind w:left="1414" w:firstLine="2"/>
        <w:jc w:val="both"/>
        <w:rPr>
          <w:rFonts w:eastAsia="Times New Roman" w:cs="Times New Roman"/>
          <w:i/>
          <w:szCs w:val="30"/>
          <w:lang w:eastAsia="ru-RU"/>
        </w:rPr>
      </w:pPr>
      <w:r>
        <w:rPr>
          <w:rFonts w:eastAsia="Times New Roman" w:cs="Times New Roman"/>
          <w:i/>
          <w:szCs w:val="30"/>
          <w:lang w:eastAsia="ru-RU"/>
        </w:rPr>
        <w:t xml:space="preserve">        </w:t>
      </w:r>
      <w:r w:rsidRPr="00EC7913">
        <w:rPr>
          <w:rFonts w:eastAsia="Times New Roman" w:cs="Times New Roman"/>
          <w:i/>
          <w:szCs w:val="30"/>
          <w:lang w:eastAsia="ru-RU"/>
        </w:rPr>
        <w:t xml:space="preserve"> </w:t>
      </w:r>
      <w:proofErr w:type="spellStart"/>
      <w:r w:rsidRPr="00EC7913">
        <w:rPr>
          <w:rFonts w:eastAsia="Times New Roman" w:cs="Times New Roman"/>
          <w:i/>
          <w:szCs w:val="30"/>
          <w:lang w:eastAsia="ru-RU"/>
        </w:rPr>
        <w:t>Славгородским</w:t>
      </w:r>
      <w:proofErr w:type="spellEnd"/>
      <w:r w:rsidRPr="00EC7913">
        <w:rPr>
          <w:rFonts w:eastAsia="Times New Roman" w:cs="Times New Roman"/>
          <w:i/>
          <w:szCs w:val="30"/>
          <w:lang w:eastAsia="ru-RU"/>
        </w:rPr>
        <w:t xml:space="preserve"> районным отделом внутренних </w:t>
      </w:r>
      <w:proofErr w:type="gramStart"/>
      <w:r w:rsidRPr="00EC7913">
        <w:rPr>
          <w:rFonts w:eastAsia="Times New Roman" w:cs="Times New Roman"/>
          <w:i/>
          <w:szCs w:val="30"/>
          <w:lang w:eastAsia="ru-RU"/>
        </w:rPr>
        <w:t xml:space="preserve">дел </w:t>
      </w:r>
      <w:r>
        <w:rPr>
          <w:rFonts w:eastAsia="Times New Roman" w:cs="Times New Roman"/>
          <w:i/>
          <w:szCs w:val="30"/>
          <w:lang w:eastAsia="ru-RU"/>
        </w:rPr>
        <w:t xml:space="preserve"> и</w:t>
      </w:r>
      <w:proofErr w:type="gramEnd"/>
      <w:r w:rsidRPr="00EC7913">
        <w:rPr>
          <w:rFonts w:eastAsia="Times New Roman" w:cs="Times New Roman"/>
          <w:i/>
          <w:szCs w:val="30"/>
          <w:lang w:eastAsia="ru-RU"/>
        </w:rPr>
        <w:t xml:space="preserve"> </w:t>
      </w:r>
    </w:p>
    <w:p w:rsidR="00EC7913" w:rsidRDefault="00EC7913" w:rsidP="002C0E51">
      <w:pPr>
        <w:ind w:firstLine="709"/>
        <w:jc w:val="both"/>
        <w:rPr>
          <w:rFonts w:eastAsia="Times New Roman" w:cs="Times New Roman"/>
          <w:i/>
          <w:szCs w:val="30"/>
          <w:lang w:eastAsia="ru-RU"/>
        </w:rPr>
      </w:pPr>
      <w:r>
        <w:rPr>
          <w:rFonts w:eastAsia="Times New Roman" w:cs="Times New Roman"/>
          <w:i/>
          <w:szCs w:val="30"/>
          <w:lang w:eastAsia="ru-RU"/>
        </w:rPr>
        <w:t xml:space="preserve">                  </w:t>
      </w:r>
      <w:proofErr w:type="spellStart"/>
      <w:r w:rsidRPr="00EC7913">
        <w:rPr>
          <w:rFonts w:eastAsia="Times New Roman" w:cs="Times New Roman"/>
          <w:i/>
          <w:szCs w:val="30"/>
          <w:lang w:eastAsia="ru-RU"/>
        </w:rPr>
        <w:t>Славгородским</w:t>
      </w:r>
      <w:proofErr w:type="spellEnd"/>
      <w:r w:rsidRPr="00EC7913">
        <w:rPr>
          <w:rFonts w:eastAsia="Times New Roman" w:cs="Times New Roman"/>
          <w:i/>
          <w:szCs w:val="30"/>
          <w:lang w:eastAsia="ru-RU"/>
        </w:rPr>
        <w:t xml:space="preserve"> районным отделом по </w:t>
      </w:r>
    </w:p>
    <w:p w:rsidR="00EC7913" w:rsidRPr="002C0E51" w:rsidRDefault="00EC7913" w:rsidP="002C0E51">
      <w:pPr>
        <w:ind w:firstLine="709"/>
        <w:jc w:val="both"/>
        <w:rPr>
          <w:rFonts w:eastAsia="Times New Roman" w:cs="Times New Roman"/>
          <w:i/>
          <w:szCs w:val="30"/>
          <w:lang w:eastAsia="ru-RU"/>
        </w:rPr>
      </w:pPr>
      <w:r>
        <w:rPr>
          <w:rFonts w:eastAsia="Times New Roman" w:cs="Times New Roman"/>
          <w:i/>
          <w:szCs w:val="30"/>
          <w:lang w:eastAsia="ru-RU"/>
        </w:rPr>
        <w:t xml:space="preserve">                  </w:t>
      </w:r>
      <w:proofErr w:type="gramStart"/>
      <w:r w:rsidRPr="00EC7913">
        <w:rPr>
          <w:rFonts w:eastAsia="Times New Roman" w:cs="Times New Roman"/>
          <w:i/>
          <w:szCs w:val="30"/>
          <w:lang w:eastAsia="ru-RU"/>
        </w:rPr>
        <w:t>чрезвычайным</w:t>
      </w:r>
      <w:proofErr w:type="gramEnd"/>
      <w:r w:rsidRPr="00EC7913">
        <w:rPr>
          <w:rFonts w:eastAsia="Times New Roman" w:cs="Times New Roman"/>
          <w:i/>
          <w:szCs w:val="30"/>
          <w:lang w:eastAsia="ru-RU"/>
        </w:rPr>
        <w:t xml:space="preserve"> ситуациям</w:t>
      </w:r>
    </w:p>
    <w:p w:rsidR="00804C9A" w:rsidRPr="00EC7913" w:rsidRDefault="00804C9A">
      <w:pPr>
        <w:rPr>
          <w:i/>
        </w:rPr>
      </w:pPr>
    </w:p>
    <w:sectPr w:rsidR="00804C9A" w:rsidRPr="00EC7913" w:rsidSect="00EC7913">
      <w:headerReference w:type="default" r:id="rId6"/>
      <w:pgSz w:w="11906" w:h="16838"/>
      <w:pgMar w:top="426" w:right="850" w:bottom="284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170" w:rsidRDefault="00005170" w:rsidP="00EC7913">
      <w:r>
        <w:separator/>
      </w:r>
    </w:p>
  </w:endnote>
  <w:endnote w:type="continuationSeparator" w:id="0">
    <w:p w:rsidR="00005170" w:rsidRDefault="00005170" w:rsidP="00EC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170" w:rsidRDefault="00005170" w:rsidP="00EC7913">
      <w:r>
        <w:separator/>
      </w:r>
    </w:p>
  </w:footnote>
  <w:footnote w:type="continuationSeparator" w:id="0">
    <w:p w:rsidR="00005170" w:rsidRDefault="00005170" w:rsidP="00EC7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6565578"/>
      <w:docPartObj>
        <w:docPartGallery w:val="Page Numbers (Top of Page)"/>
        <w:docPartUnique/>
      </w:docPartObj>
    </w:sdtPr>
    <w:sdtContent>
      <w:p w:rsidR="00EC7913" w:rsidRDefault="00EC791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EC7913" w:rsidRDefault="00EC79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C9"/>
    <w:rsid w:val="00005170"/>
    <w:rsid w:val="002C0E51"/>
    <w:rsid w:val="006E092E"/>
    <w:rsid w:val="00804C9A"/>
    <w:rsid w:val="00C811C9"/>
    <w:rsid w:val="00E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09965-8769-4020-8E55-87D8F128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9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7913"/>
  </w:style>
  <w:style w:type="paragraph" w:styleId="a5">
    <w:name w:val="footer"/>
    <w:basedOn w:val="a"/>
    <w:link w:val="a6"/>
    <w:uiPriority w:val="99"/>
    <w:unhideWhenUsed/>
    <w:rsid w:val="00EC79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7913"/>
  </w:style>
  <w:style w:type="paragraph" w:styleId="a7">
    <w:name w:val="Balloon Text"/>
    <w:basedOn w:val="a"/>
    <w:link w:val="a8"/>
    <w:uiPriority w:val="99"/>
    <w:semiHidden/>
    <w:unhideWhenUsed/>
    <w:rsid w:val="00EC791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7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Бабичева Татьяна Николаевна</dc:creator>
  <cp:keywords/>
  <dc:description/>
  <cp:lastModifiedBy>Бабичева Татьяна Николаевна</cp:lastModifiedBy>
  <cp:revision>2</cp:revision>
  <cp:lastPrinted>2026-07-13T08:45:00Z</cp:lastPrinted>
  <dcterms:created xsi:type="dcterms:W3CDTF">2026-07-13T08:08:00Z</dcterms:created>
  <dcterms:modified xsi:type="dcterms:W3CDTF">2026-07-13T08:45:00Z</dcterms:modified>
</cp:coreProperties>
</file>