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563CF" w:rsidRDefault="002563CF" w:rsidP="002563CF">
      <w:pPr>
        <w:pStyle w:val="a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 </w:t>
      </w:r>
      <w:bookmarkStart w:id="0" w:name="a11"/>
      <w:bookmarkEnd w:id="0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CF" w:rsidRPr="002563CF" w:rsidRDefault="002563CF" w:rsidP="00256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Новые правила работы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. </w:t>
      </w:r>
      <w:r w:rsidRPr="002563CF">
        <w:rPr>
          <w:rFonts w:ascii="Times New Roman" w:hAnsi="Times New Roman" w:cs="Times New Roman"/>
          <w:sz w:val="28"/>
          <w:szCs w:val="28"/>
        </w:rPr>
        <w:br/>
        <w:t>Комментарий к </w:t>
      </w:r>
      <w:hyperlink r:id="rId4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Указу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от 04.10.2022 № 351</w:t>
      </w:r>
    </w:p>
    <w:p w:rsidR="002563CF" w:rsidRPr="002563CF" w:rsidRDefault="002563CF" w:rsidP="00256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С 1 января 2023 г. вступает в силу большинство положений </w:t>
      </w:r>
      <w:hyperlink r:id="rId5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351, а действующий в настоящее время </w:t>
      </w:r>
      <w:hyperlink r:id="rId6" w:anchor="a9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от 09.10.2017 № 365 «О развитии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» с этой даты утратит силу. В материале рассмотрели новые правила работы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Разъясняется</w:t>
      </w:r>
      <w:r w:rsidRPr="002563CF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1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1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Необходимость получения решения районного исполнительного комитета</w:t>
        </w:r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2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Термины и их определения</w:t>
        </w:r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3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3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Лица, имеющие право осуществлять деятельн</w:t>
        </w:r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ость по оказанию услуг в сфере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4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4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Деятельность сельскохозяйственных организаций по оказанию услуг в сфере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5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5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 осуществления деятельности по оказанию услуг в </w:t>
        </w:r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сфере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6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6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Виды услуг, оказываемые субъектами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7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Обязанности субъектов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8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8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Договоры на оказание услуг в </w:t>
        </w:r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сфере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9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9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Сроки представления отчетности</w:t>
        </w:r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10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hyperlink w:anchor="a10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Прекращение деятельности субъекта </w:t>
        </w:r>
        <w:proofErr w:type="spellStart"/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агроэкотуризма</w:t>
        </w:r>
        <w:proofErr w:type="spellEnd"/>
      </w:hyperlink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a1"/>
      <w:bookmarkEnd w:id="1"/>
      <w:r w:rsidRPr="002563CF">
        <w:rPr>
          <w:rFonts w:ascii="Times New Roman" w:hAnsi="Times New Roman" w:cs="Times New Roman"/>
          <w:sz w:val="28"/>
          <w:szCs w:val="28"/>
        </w:rPr>
        <w:t>Необходимость получения решения районного исполнительного комитета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563CF">
        <w:rPr>
          <w:rFonts w:ascii="Times New Roman" w:hAnsi="Times New Roman" w:cs="Times New Roman"/>
          <w:sz w:val="28"/>
          <w:szCs w:val="28"/>
        </w:rPr>
        <w:t xml:space="preserve">для начала осуществления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субъекту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достаточно направить </w:t>
      </w:r>
      <w:r w:rsidRPr="002563CF">
        <w:rPr>
          <w:rFonts w:ascii="Times New Roman" w:hAnsi="Times New Roman" w:cs="Times New Roman"/>
          <w:sz w:val="28"/>
          <w:szCs w:val="28"/>
        </w:rPr>
        <w:t xml:space="preserve">уведомление по установленной форме в районный исполнительный комитет по месту нахождения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(для физического лица) или м</w:t>
      </w:r>
      <w:r w:rsidRPr="002563CF">
        <w:rPr>
          <w:rFonts w:ascii="Times New Roman" w:hAnsi="Times New Roman" w:cs="Times New Roman"/>
          <w:sz w:val="28"/>
          <w:szCs w:val="28"/>
        </w:rPr>
        <w:t>есту государственной регистрации (для сельскохозяйственной организации) (</w:t>
      </w:r>
      <w:hyperlink r:id="rId7" w:anchor="a3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п.7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365). Начало осуществления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даты начала</w:t>
      </w:r>
      <w:r w:rsidRPr="002563CF">
        <w:rPr>
          <w:rFonts w:ascii="Times New Roman" w:hAnsi="Times New Roman" w:cs="Times New Roman"/>
          <w:sz w:val="28"/>
          <w:szCs w:val="28"/>
        </w:rPr>
        <w:t xml:space="preserve"> осуществления такой деятельности, указываемой субъектом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в письменном уведомлении.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 устанавливает, что субъекты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вправе оказывать услуги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на тер</w:t>
      </w:r>
      <w:r w:rsidRPr="002563CF">
        <w:rPr>
          <w:rFonts w:ascii="Times New Roman" w:hAnsi="Times New Roman" w:cs="Times New Roman"/>
          <w:sz w:val="28"/>
          <w:szCs w:val="28"/>
        </w:rPr>
        <w:t xml:space="preserve">ритории соответствующей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со дня принятия решения районного исполнительного комитета</w:t>
      </w:r>
      <w:r w:rsidRPr="002563CF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по оказанию таких услуг (</w:t>
      </w:r>
      <w:hyperlink r:id="rId9" w:anchor="a30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ч.3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п.7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229"/>
        <w:gridCol w:w="9571"/>
      </w:tblGrid>
      <w:tr w:rsidR="002563CF" w:rsidRPr="002563C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Обратите внимание!</w:t>
            </w:r>
          </w:p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 1 января 2023 г. запрет на проведение проверок в течение 2 лет будет исчисляться не со дня первон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ачальной уплаты сбора за осуществление деятельности по оказанию услуг в 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а со дня принятия районным исполнительным комитетом решения об осуществлении деятельности по оказанию услуг в 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1" w:anchor="a13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п.1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 2 к Указу № 351).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до вступления</w:t>
      </w:r>
      <w:r w:rsidRPr="002563CF">
        <w:rPr>
          <w:rFonts w:ascii="Times New Roman" w:hAnsi="Times New Roman" w:cs="Times New Roman"/>
          <w:sz w:val="28"/>
          <w:szCs w:val="28"/>
        </w:rPr>
        <w:t xml:space="preserve"> в силу </w:t>
      </w:r>
      <w:hyperlink r:id="rId12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351, обязаны получить </w:t>
      </w:r>
      <w:r w:rsidRPr="002563CF">
        <w:rPr>
          <w:rFonts w:ascii="Times New Roman" w:hAnsi="Times New Roman" w:cs="Times New Roman"/>
          <w:sz w:val="28"/>
          <w:szCs w:val="28"/>
        </w:rPr>
        <w:t>р</w:t>
      </w:r>
      <w:r w:rsidRPr="002563CF">
        <w:rPr>
          <w:rFonts w:ascii="Times New Roman" w:hAnsi="Times New Roman" w:cs="Times New Roman"/>
          <w:sz w:val="28"/>
          <w:szCs w:val="28"/>
        </w:rPr>
        <w:t xml:space="preserve">ешение районного исполнительного комитета об осуществлении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до 1 июля 2023 г.</w:t>
      </w:r>
      <w:r w:rsidRPr="002563CF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anchor="a31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п.13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Для принятия такого решения субъекты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2563CF">
        <w:rPr>
          <w:rFonts w:ascii="Times New Roman" w:hAnsi="Times New Roman" w:cs="Times New Roman"/>
          <w:sz w:val="28"/>
          <w:szCs w:val="28"/>
        </w:rPr>
        <w:t xml:space="preserve">в отношении каждой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представить в районный исполнительный комитет </w:t>
      </w:r>
      <w:r w:rsidRPr="002563CF">
        <w:rPr>
          <w:rFonts w:ascii="Times New Roman" w:hAnsi="Times New Roman" w:cs="Times New Roman"/>
          <w:sz w:val="28"/>
          <w:szCs w:val="28"/>
        </w:rPr>
        <w:t>письменное заявление</w:t>
      </w:r>
      <w:r w:rsidRPr="002563CF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anchor="a40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п.7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hyperlink r:id="rId15" w:anchor="a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административных процедур, осуществляемых государственными органами и иными организациями по заявлениям граждан, утв. Указом от 26.04.2010 № 200, допол</w:t>
      </w:r>
      <w:r w:rsidRPr="002563CF">
        <w:rPr>
          <w:rFonts w:ascii="Times New Roman" w:hAnsi="Times New Roman" w:cs="Times New Roman"/>
          <w:sz w:val="28"/>
          <w:szCs w:val="28"/>
        </w:rPr>
        <w:t xml:space="preserve">нен </w:t>
      </w:r>
      <w:hyperlink r:id="rId16" w:anchor="a1591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п.8.4</w:t>
        </w:r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, которым предусмотрена административная процедура принятия решения об осуществлении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. Для совершения данной процедуры гражданин обязан </w:t>
      </w:r>
      <w:r w:rsidRPr="002563CF">
        <w:rPr>
          <w:rFonts w:ascii="Times New Roman" w:hAnsi="Times New Roman" w:cs="Times New Roman"/>
          <w:sz w:val="28"/>
          <w:szCs w:val="28"/>
        </w:rPr>
        <w:t xml:space="preserve">представить в отношении каждой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в районный исполнительный комитет по месту нахождения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заявление</w:t>
      </w:r>
      <w:r w:rsidRPr="002563CF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и </w:t>
      </w:r>
      <w:r w:rsidRPr="002563CF">
        <w:rPr>
          <w:rFonts w:ascii="Times New Roman" w:hAnsi="Times New Roman" w:cs="Times New Roman"/>
          <w:sz w:val="28"/>
          <w:szCs w:val="28"/>
        </w:rPr>
        <w:t>согласие собственника (собственников)</w:t>
      </w:r>
      <w:r w:rsidRPr="002563CF">
        <w:rPr>
          <w:rFonts w:ascii="Times New Roman" w:hAnsi="Times New Roman" w:cs="Times New Roman"/>
          <w:sz w:val="28"/>
          <w:szCs w:val="28"/>
        </w:rPr>
        <w:t xml:space="preserve"> жилого дома для осущ</w:t>
      </w:r>
      <w:r w:rsidRPr="002563CF">
        <w:rPr>
          <w:rFonts w:ascii="Times New Roman" w:hAnsi="Times New Roman" w:cs="Times New Roman"/>
          <w:sz w:val="28"/>
          <w:szCs w:val="28"/>
        </w:rPr>
        <w:t xml:space="preserve">ествления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. Максимальный срок осуществления административной процедуры составляет 30 календарных дней.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 установлено, что областные исполните</w:t>
      </w:r>
      <w:r w:rsidRPr="002563CF">
        <w:rPr>
          <w:rFonts w:ascii="Times New Roman" w:hAnsi="Times New Roman" w:cs="Times New Roman"/>
          <w:sz w:val="28"/>
          <w:szCs w:val="28"/>
        </w:rPr>
        <w:t xml:space="preserve">льные комитеты </w:t>
      </w:r>
      <w:r w:rsidRPr="002563CF">
        <w:rPr>
          <w:rFonts w:ascii="Times New Roman" w:hAnsi="Times New Roman" w:cs="Times New Roman"/>
          <w:sz w:val="28"/>
          <w:szCs w:val="28"/>
        </w:rPr>
        <w:t xml:space="preserve">вправе определять перечни населенных пунктов, на территории которых размещение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агроэкоусадеб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Pr="002563CF">
        <w:rPr>
          <w:rFonts w:ascii="Times New Roman" w:hAnsi="Times New Roman" w:cs="Times New Roman"/>
          <w:sz w:val="28"/>
          <w:szCs w:val="28"/>
        </w:rPr>
        <w:t xml:space="preserve">. В случае включения населенных пунктов в такие перечни субъекты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могут продолжить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на ранее размещенных</w:t>
      </w:r>
      <w:r w:rsidRPr="002563CF">
        <w:rPr>
          <w:rFonts w:ascii="Times New Roman" w:hAnsi="Times New Roman" w:cs="Times New Roman"/>
          <w:sz w:val="28"/>
          <w:szCs w:val="28"/>
        </w:rPr>
        <w:t xml:space="preserve"> на таких территориях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агроэкоусадьбах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. При этом данная деятельность должна соответствовать требованиям </w:t>
      </w:r>
      <w:hyperlink r:id="rId18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 (</w:t>
      </w:r>
      <w:hyperlink r:id="rId19" w:anchor="a10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п.14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a2"/>
      <w:bookmarkEnd w:id="2"/>
      <w:r w:rsidRPr="002563CF">
        <w:rPr>
          <w:rFonts w:ascii="Times New Roman" w:hAnsi="Times New Roman" w:cs="Times New Roman"/>
          <w:sz w:val="28"/>
          <w:szCs w:val="28"/>
        </w:rPr>
        <w:t>Термины и их определения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80"/>
        <w:gridCol w:w="5480"/>
      </w:tblGrid>
      <w:tr w:rsidR="002563CF" w:rsidRPr="002563CF"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anchor="a14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12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365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anchor="a5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Приложение 1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к Указу № 351</w:t>
            </w:r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деятельность, направленная на ознакомление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 природным и культурным потенциалом республики, национальными традициями в процессе отдыха, оздоровления, временного пребывания в 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агроэкоусадьбах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 деятельность, направленна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я на ознакомление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 природным,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и культурным потенциалом республики, национальными традициями в процессе отдыха, оздоровления, временного пребывания в 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агроэкоусадьбах</w:t>
            </w:r>
            <w:proofErr w:type="spellEnd"/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лицо, являющееся потребителем услуг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лицо, являющееся потребителем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 жилой дом (жилые дома), в том числе с имеющимися при нем (при них) гостевыми домиками, принадлежащий (принадлежащие) на 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праве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 субъекту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сельскохозяйственной организации, субъекту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 физическому лицу и (или) члену (членам) его семьи, благоустроенный (благоустроенные) применительно к условиям соответствующего населенного пункта и ра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сположенный (расположенные) на земельных участках в сельской местности, малых городских поселениях в одном населенном пункте либо разных населенных пунктах, если такие участки граничат друг с другом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Агроэкоусадьба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 жилой дом, в том числе с имеющимися гост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евыми домиками, принадлежащий на праве собственности субъекту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сельскохозяйственной организации, субъекту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 физическому лицу и (или) члену (членам) его семьи, расположенный на земельном участке в сельской местности, малом гор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одском поселении,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, находящиеся в одном населенном пункте либо в разных населенных п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унктах, если такие участки граничат друг с другом</w:t>
            </w:r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Сельскохозяйственная организация - сельскохозяйственная организация в значении, определенном в </w:t>
            </w:r>
            <w:hyperlink r:id="rId22" w:anchor="a11859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ст.373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Республики Беларусь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кохозяйственная организация -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и, изготовленной этой организацией из произведенной сельскохозяйственной продукции, составляет не менее 50 % от общей суммы выручки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a3"/>
      <w:bookmarkEnd w:id="3"/>
      <w:r w:rsidRPr="002563CF">
        <w:rPr>
          <w:rFonts w:ascii="Times New Roman" w:hAnsi="Times New Roman" w:cs="Times New Roman"/>
          <w:sz w:val="28"/>
          <w:szCs w:val="28"/>
        </w:rPr>
        <w:t xml:space="preserve">Лица, имеющие право осуществлять деятельность по оказанию услуг в 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80"/>
        <w:gridCol w:w="5480"/>
      </w:tblGrid>
      <w:tr w:rsidR="002563CF" w:rsidRPr="002563CF"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a5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первая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п.1 Указа № 365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anchor="a8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первая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п.1 Указа № 351</w:t>
            </w:r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 оказанию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вправе осуществлять: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физические лица, постоянно проживающие в одноквартирно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м или блокированном жилом доме, в том числе квартире в блокированном жилом доме (далее, если не указано иное, - жилой дом), в сельской местности, малых городских поселениях, производящие сельскохозяйственную продукцию на земельных участках, предоставленных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для строительства и (или) обслуживания жилого дома, или ведущие личное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подсобное хозяйство на земельных участках, предоставленных для этих целей;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сельскохозяйственные организации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по оказанию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вправе осуществлять: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физические лица, производящие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и (или) перерабатывающие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 блокированного жилог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о дома, в том числе квартиры в блокированном жилом доме (далее - жилой дом), либо ведения личного подсобного хозяйства;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сельскохозяйственные организации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на земельных участках, предоставленных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для строительства и (или) обслуживания жилого дома либо ведени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я сельского хозяйства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При осуществлении субъектами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деятельности по оказанию услуг в этой сфере принятие районным исполнительным комитетом решения, предусмотренного в </w:t>
      </w:r>
      <w:hyperlink r:id="rId25" w:anchor="a609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п.12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ст.84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КоЗ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, </w:t>
      </w:r>
      <w:r w:rsidRPr="002563CF">
        <w:rPr>
          <w:rFonts w:ascii="Times New Roman" w:hAnsi="Times New Roman" w:cs="Times New Roman"/>
          <w:sz w:val="28"/>
          <w:szCs w:val="28"/>
        </w:rPr>
        <w:t>не требуется</w:t>
      </w:r>
      <w:r w:rsidRPr="002563C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a4"/>
      <w:bookmarkEnd w:id="4"/>
      <w:r w:rsidRPr="002563CF">
        <w:rPr>
          <w:rFonts w:ascii="Times New Roman" w:hAnsi="Times New Roman" w:cs="Times New Roman"/>
          <w:sz w:val="28"/>
          <w:szCs w:val="28"/>
        </w:rPr>
        <w:t>Д</w:t>
      </w:r>
      <w:r w:rsidRPr="002563CF">
        <w:rPr>
          <w:rFonts w:ascii="Times New Roman" w:hAnsi="Times New Roman" w:cs="Times New Roman"/>
          <w:sz w:val="28"/>
          <w:szCs w:val="28"/>
        </w:rPr>
        <w:t xml:space="preserve">еятельность сельскохозяйственных организаций по оказанию услуг в 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 </w:t>
      </w:r>
      <w:r w:rsidRPr="002563CF">
        <w:rPr>
          <w:rFonts w:ascii="Times New Roman" w:hAnsi="Times New Roman" w:cs="Times New Roman"/>
          <w:sz w:val="28"/>
          <w:szCs w:val="28"/>
        </w:rPr>
        <w:t>не применяют</w:t>
      </w:r>
      <w:r w:rsidRPr="002563CF">
        <w:rPr>
          <w:rFonts w:ascii="Times New Roman" w:hAnsi="Times New Roman" w:cs="Times New Roman"/>
          <w:sz w:val="28"/>
          <w:szCs w:val="28"/>
        </w:rPr>
        <w:t xml:space="preserve"> нормативные предписания: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</w:t>
      </w:r>
      <w:hyperlink r:id="rId26" w:anchor="a5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ч.2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п.1 Указа № 365 в част</w:t>
      </w:r>
      <w:r w:rsidRPr="002563CF">
        <w:rPr>
          <w:rFonts w:ascii="Times New Roman" w:hAnsi="Times New Roman" w:cs="Times New Roman"/>
          <w:sz w:val="28"/>
          <w:szCs w:val="28"/>
        </w:rPr>
        <w:t xml:space="preserve">и отнесения деятельности сельскохозяйственных организаций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к не являющейся предпринимательской;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</w:t>
      </w:r>
      <w:hyperlink r:id="rId27" w:anchor="a53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абз.2</w:t>
        </w:r>
      </w:hyperlink>
      <w:r w:rsidRPr="002563CF">
        <w:rPr>
          <w:rFonts w:ascii="Times New Roman" w:hAnsi="Times New Roman" w:cs="Times New Roman"/>
          <w:sz w:val="28"/>
          <w:szCs w:val="28"/>
        </w:rPr>
        <w:t> ч.1, ч.</w:t>
      </w:r>
      <w:hyperlink r:id="rId28" w:anchor="a41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anchor="a4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п.7 и </w:t>
      </w:r>
      <w:hyperlink r:id="rId30" w:anchor="a48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п.9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365 в части, касающейся уплаты сбора за осуществление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anchor="a11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п.15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2563CF" w:rsidRPr="002563C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Обратите внимание!</w:t>
            </w:r>
          </w:p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anchor="a11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15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351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вступил в силу с 7 октября 2022 г., но распространяет свое действие на отношения, возникшие с 1 января 2022 г.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34" w:anchor="a26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п.23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351).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При этом договоры на оказание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, заключенные сельскохозяйственными организациями до 1 января 2023 г., не требуют приведения в соответствие с </w:t>
      </w:r>
      <w:hyperlink r:id="rId35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351, действуют до полного ис</w:t>
      </w:r>
      <w:r w:rsidRPr="002563CF">
        <w:rPr>
          <w:rFonts w:ascii="Times New Roman" w:hAnsi="Times New Roman" w:cs="Times New Roman"/>
          <w:sz w:val="28"/>
          <w:szCs w:val="28"/>
        </w:rPr>
        <w:t xml:space="preserve">полнения сторонами своих обязательств и </w:t>
      </w:r>
      <w:r w:rsidRPr="002563CF">
        <w:rPr>
          <w:rFonts w:ascii="Times New Roman" w:hAnsi="Times New Roman" w:cs="Times New Roman"/>
          <w:sz w:val="28"/>
          <w:szCs w:val="28"/>
        </w:rPr>
        <w:t>не подлежат продлению</w:t>
      </w:r>
      <w:r w:rsidRPr="002563CF">
        <w:rPr>
          <w:rFonts w:ascii="Times New Roman" w:hAnsi="Times New Roman" w:cs="Times New Roman"/>
          <w:sz w:val="28"/>
          <w:szCs w:val="28"/>
        </w:rPr>
        <w:t xml:space="preserve"> (</w:t>
      </w:r>
      <w:hyperlink r:id="rId36" w:anchor="a3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п.16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a5"/>
      <w:bookmarkEnd w:id="5"/>
      <w:r w:rsidRPr="002563CF">
        <w:rPr>
          <w:rFonts w:ascii="Times New Roman" w:hAnsi="Times New Roman" w:cs="Times New Roman"/>
          <w:sz w:val="28"/>
          <w:szCs w:val="28"/>
        </w:rPr>
        <w:t xml:space="preserve">Условия осуществления деятельности по оказанию услуг в 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80"/>
        <w:gridCol w:w="5480"/>
      </w:tblGrid>
      <w:tr w:rsidR="002563CF" w:rsidRPr="002563CF" w:rsidTr="002563CF"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anchor="a15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4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365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anchor="a15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4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351</w:t>
            </w:r>
          </w:p>
        </w:tc>
      </w:tr>
      <w:tr w:rsidR="002563CF" w:rsidRPr="002563CF" w:rsidTr="002563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могут осуществлять деятельность по оказанию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при соблюдении в совокупности следующих условий: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наличи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е свободных жилых комнат в 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агроэкоусадьбе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для размещения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могут осуществлять деятельность по оказанию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при соблюдении в совокупности следующих условий: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наличие жилого дома, общее количес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тво жилых комнат в котором не превышает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десяти, на праве собственности у сельскохозяйственной организации, субъекта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</w:t>
            </w:r>
            <w:bookmarkStart w:id="6" w:name="_GoBack"/>
            <w:bookmarkEnd w:id="6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 - физического лица и (или) члена (членов) его семьи, а также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собственника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(собственников) жилого дома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на использован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ие этого жилого дома для осуществления деятельности по оказанию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 сельскохозяйственной организации, субъекта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физического лица и (или) члена (членов) его семьи на праве собственности, аренды,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пожизнен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ного наследуемого владения, постоянного или временного пользования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в пределах одного района, соответствующего целевым назначениям, установленным в </w:t>
            </w:r>
            <w:hyperlink r:id="rId39" w:anchor="a8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ч.1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п.1 Указа № 351;</w:t>
            </w:r>
          </w:p>
        </w:tc>
      </w:tr>
      <w:tr w:rsidR="002563CF" w:rsidRPr="002563CF" w:rsidTr="002563CF">
        <w:tc>
          <w:tcPr>
            <w:tcW w:w="0" w:type="auto"/>
            <w:tcBorders>
              <w:top w:val="single" w:sz="4" w:space="0" w:color="auto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осуществление субъектами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 производству и (или) переработке сельскохозяйственной продукции;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субъектами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по ведению личного подсобного хозяйства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либо производству и (или) переработке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продукции;</w:t>
            </w:r>
          </w:p>
        </w:tc>
      </w:tr>
      <w:tr w:rsidR="002563CF" w:rsidRPr="002563CF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возможностей для ознакомления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 природными и архитектурными объектами, национальными культурными традициями соответствующей местности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возможностей для ознакомления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 приро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дными, сельскохозяйственными и архитектурными объектами, национальными традициями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соответствующей местности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a6"/>
      <w:bookmarkEnd w:id="7"/>
      <w:r w:rsidRPr="002563CF">
        <w:rPr>
          <w:rFonts w:ascii="Times New Roman" w:hAnsi="Times New Roman" w:cs="Times New Roman"/>
          <w:sz w:val="28"/>
          <w:szCs w:val="28"/>
        </w:rPr>
        <w:t>В</w:t>
      </w:r>
      <w:r w:rsidRPr="002563CF">
        <w:rPr>
          <w:rFonts w:ascii="Times New Roman" w:hAnsi="Times New Roman" w:cs="Times New Roman"/>
          <w:sz w:val="28"/>
          <w:szCs w:val="28"/>
        </w:rPr>
        <w:t xml:space="preserve">иды услуг, оказываемые субъектами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80"/>
        <w:gridCol w:w="5480"/>
      </w:tblGrid>
      <w:tr w:rsidR="002563CF" w:rsidRPr="002563CF"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anchor="a3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5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365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anchor="a33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5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351</w:t>
            </w:r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вправе оказывать следующие виды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предоставление жилых комнат в 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агроэкоусадьбе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для размещения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могут оказывать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оэкотуристам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услуги: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предоставление жилых комнат в 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агроэкоусадьбе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для проживания;</w:t>
            </w:r>
          </w:p>
        </w:tc>
      </w:tr>
      <w:tr w:rsidR="002563CF" w:rsidRPr="002563CF" w:rsidTr="002563CF">
        <w:tc>
          <w:tcPr>
            <w:tcW w:w="0" w:type="auto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(как правило, с использованием продукции собственного производства);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питанием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 использованием сельскохозяйс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твенной продукции,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произведенной и (или) переработанной на земельных участках, предоставленных субъектам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63CF" w:rsidRPr="002563CF" w:rsidTr="002563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с природными, сельскохозяйственными и архитектурными объектами, народными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традициями соответствующей ме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стности, проведение спортивно-массовых, физкультурно-оздоровительных и культурных мероприятий;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презентаций, юбилеев, банкетов;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оказание услуг бань, саун и душевых;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катание на животных, за исключением диких, и гужевом транспорте;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предоста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вление инвентаря для спорта и отдыха;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транспортное обслуживание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агроэкотуристов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ознакомление с природными, сельскохозяйственными и архитектурными объектами,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национальными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традициями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местности;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спортивно-массовых, физкультурно-оздоровительных и культурных мероприятий;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презентаций, юбилеев, банкетов;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оказание услуг бань, саун и душевых;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катание на животных, за исключением диких, и гужевом транспорте;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предоставление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инвентаря для спорта и отдыха;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- транспортное обслуживание;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>Под 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мастер-классами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понимаются практические занятия и мероприятия по совершенствованию практического мастерства, проводимые субъектом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в сферах, связанны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х с ремеслами и (или) национальными традициями, с наглядным представлением совершаемых субъектом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либо без такового (</w:t>
            </w:r>
            <w:hyperlink r:id="rId42" w:anchor="a34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п.5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 1 к Указу № 351)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При этом </w:t>
      </w:r>
      <w:hyperlink r:id="rId43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 установлено, что субъекты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обеспечивают оказание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в комплексе </w:t>
      </w:r>
      <w:r w:rsidRPr="002563CF">
        <w:rPr>
          <w:rFonts w:ascii="Times New Roman" w:hAnsi="Times New Roman" w:cs="Times New Roman"/>
          <w:sz w:val="28"/>
          <w:szCs w:val="28"/>
        </w:rPr>
        <w:t>не менее двух с обязательным наличием</w:t>
      </w:r>
      <w:r w:rsidRPr="002563CF">
        <w:rPr>
          <w:rFonts w:ascii="Times New Roman" w:hAnsi="Times New Roman" w:cs="Times New Roman"/>
          <w:sz w:val="28"/>
          <w:szCs w:val="28"/>
        </w:rPr>
        <w:t xml:space="preserve"> в указанном комплексе одной из услуг, предусмотрен</w:t>
      </w:r>
      <w:r w:rsidRPr="002563CF">
        <w:rPr>
          <w:rFonts w:ascii="Times New Roman" w:hAnsi="Times New Roman" w:cs="Times New Roman"/>
          <w:sz w:val="28"/>
          <w:szCs w:val="28"/>
        </w:rPr>
        <w:t>ных в абз.</w:t>
      </w:r>
      <w:hyperlink r:id="rId44" w:anchor="a16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2-4</w:t>
        </w:r>
      </w:hyperlink>
      <w:r w:rsidRPr="002563CF">
        <w:rPr>
          <w:rFonts w:ascii="Times New Roman" w:hAnsi="Times New Roman" w:cs="Times New Roman"/>
          <w:sz w:val="28"/>
          <w:szCs w:val="28"/>
        </w:rPr>
        <w:t> ч.1 п.5 Указа № 351 (</w:t>
      </w:r>
      <w:hyperlink r:id="rId45" w:anchor="a35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ч.2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п.5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a7"/>
      <w:bookmarkEnd w:id="8"/>
      <w:r w:rsidRPr="002563CF">
        <w:rPr>
          <w:rFonts w:ascii="Times New Roman" w:hAnsi="Times New Roman" w:cs="Times New Roman"/>
          <w:sz w:val="28"/>
          <w:szCs w:val="28"/>
        </w:rPr>
        <w:t xml:space="preserve">Обязанности субъектов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6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 xml:space="preserve">№ 351 устанавливает следующие обязанности субъектов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оказанию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• соблюдать требования законодательства в области санитарно-эпидемиологического благополучия населения, природоохран</w:t>
      </w:r>
      <w:r w:rsidRPr="002563CF">
        <w:rPr>
          <w:rFonts w:ascii="Times New Roman" w:hAnsi="Times New Roman" w:cs="Times New Roman"/>
          <w:sz w:val="28"/>
          <w:szCs w:val="28"/>
        </w:rPr>
        <w:t>ные требования, требования пожарной безопасности и иные обязательные для соблюдения требования;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не допускать совершения действий, нарушающих общественный порядок или спокойствие граждан, проживающих на территории одного населенного пункта с субъектом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</w:t>
      </w:r>
      <w:r w:rsidRPr="002563CF">
        <w:rPr>
          <w:rFonts w:ascii="Times New Roman" w:hAnsi="Times New Roman" w:cs="Times New Roman"/>
          <w:sz w:val="28"/>
          <w:szCs w:val="28"/>
        </w:rPr>
        <w:t>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принимать меры по обеспечению соблюдения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агроэкотуристами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названных выше требований (</w:t>
      </w:r>
      <w:hyperlink r:id="rId47" w:anchor="a36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ч.3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п.5 Указа № 351);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• не оказывать услуги по проведению презентаций, юбилеев, банкетов, а также спорт</w:t>
      </w:r>
      <w:r w:rsidRPr="002563CF">
        <w:rPr>
          <w:rFonts w:ascii="Times New Roman" w:hAnsi="Times New Roman" w:cs="Times New Roman"/>
          <w:sz w:val="28"/>
          <w:szCs w:val="28"/>
        </w:rPr>
        <w:t xml:space="preserve">ивно-массовых, физкультурно-оздоровительных и культурных мероприятий в непосредственной близости от границ земельных участков, на которых расположены </w:t>
      </w:r>
      <w:r w:rsidRPr="002563CF">
        <w:rPr>
          <w:rFonts w:ascii="Times New Roman" w:hAnsi="Times New Roman" w:cs="Times New Roman"/>
          <w:sz w:val="28"/>
          <w:szCs w:val="28"/>
        </w:rPr>
        <w:lastRenderedPageBreak/>
        <w:t>используемые физическими лицами для постоянного проживания жилые дома, за исключением: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- оказания соответс</w:t>
      </w:r>
      <w:r w:rsidRPr="002563CF">
        <w:rPr>
          <w:rFonts w:ascii="Times New Roman" w:hAnsi="Times New Roman" w:cs="Times New Roman"/>
          <w:sz w:val="28"/>
          <w:szCs w:val="28"/>
        </w:rPr>
        <w:t xml:space="preserve">твующих услуг в помещениях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- получения субъектом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письменного согласия землепользователей таких земельных участков (</w:t>
      </w:r>
      <w:hyperlink r:id="rId48" w:anchor="a3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ч.4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п.5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a8"/>
      <w:bookmarkEnd w:id="9"/>
      <w:r w:rsidRPr="002563CF">
        <w:rPr>
          <w:rFonts w:ascii="Times New Roman" w:hAnsi="Times New Roman" w:cs="Times New Roman"/>
          <w:sz w:val="28"/>
          <w:szCs w:val="28"/>
        </w:rPr>
        <w:t xml:space="preserve">Договоры на оказание услуг в 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Исключен ряд норм, касающихся договоров на оказание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в </w:t>
      </w:r>
      <w:hyperlink r:id="rId49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Указе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351 отсутствует норма о том, что договоры на оказание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являются дого</w:t>
      </w:r>
      <w:r w:rsidRPr="002563CF">
        <w:rPr>
          <w:rFonts w:ascii="Times New Roman" w:hAnsi="Times New Roman" w:cs="Times New Roman"/>
          <w:sz w:val="28"/>
          <w:szCs w:val="28"/>
        </w:rPr>
        <w:t>ворами присоединения (</w:t>
      </w:r>
      <w:hyperlink r:id="rId50" w:anchor="a2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ч.2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п.6 Указа № 365);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• отсутствует обязанность хранения субъектами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договоров на оказание услуг в сфере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не менее 3 лет после проведения налоговыми орга</w:t>
      </w:r>
      <w:r w:rsidRPr="002563CF">
        <w:rPr>
          <w:rFonts w:ascii="Times New Roman" w:hAnsi="Times New Roman" w:cs="Times New Roman"/>
          <w:sz w:val="28"/>
          <w:szCs w:val="28"/>
        </w:rPr>
        <w:t>нами проверки соблюдения налогового законодательства (</w:t>
      </w:r>
      <w:hyperlink r:id="rId51" w:anchor="a17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ч.5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п.6 Указа № 365).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a9"/>
      <w:bookmarkEnd w:id="10"/>
      <w:r w:rsidRPr="002563CF">
        <w:rPr>
          <w:rFonts w:ascii="Times New Roman" w:hAnsi="Times New Roman" w:cs="Times New Roman"/>
          <w:sz w:val="28"/>
          <w:szCs w:val="28"/>
        </w:rPr>
        <w:t>Сроки представления отчетности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80"/>
        <w:gridCol w:w="5480"/>
      </w:tblGrid>
      <w:tr w:rsidR="002563CF" w:rsidRPr="002563CF"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anchor="a39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8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365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anchor="a22" w:tooltip="+" w:history="1">
              <w:r w:rsidRPr="002563C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 9</w:t>
              </w:r>
            </w:hyperlink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Указа № 351</w:t>
            </w:r>
          </w:p>
        </w:tc>
      </w:tr>
      <w:tr w:rsidR="002563CF" w:rsidRPr="002563C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обязаны ежегодно до 10 января года, следующего за отчетным, если иной срок не установлен в настоящем пункте, представлять информацию о 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заключении (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незаключении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отсутствии) договоров на оказание в отчетном году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по форме, установленной Министерством по налогам и сборам: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физические лица - в любой налоговый орган независимо от места нахождения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агроэкоусадеб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организации - по месту их постановки на учет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2563CF" w:rsidRDefault="002563CF" w:rsidP="002563C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обязаны ежегодно до 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20 января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 отчетным, если иной срок не установлен в настоящем пункте, представлять информацию о заключении (отсутствии) договор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ов на оказание в отчетном году услуг в сфере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 xml:space="preserve"> по форме, установленной Министерством по налогам и сборам: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физические лица - в любой налоговый орган независимо от места нахождения </w:t>
            </w:r>
            <w:proofErr w:type="spellStart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агроэкоусадьбы</w:t>
            </w:r>
            <w:proofErr w:type="spellEnd"/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, места постановки на учет, места жительства;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2563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организации - в налоговый орган по месту их постановки на учет</w:t>
            </w:r>
          </w:p>
        </w:tc>
      </w:tr>
    </w:tbl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a10"/>
      <w:bookmarkEnd w:id="11"/>
      <w:r w:rsidRPr="002563CF">
        <w:rPr>
          <w:rFonts w:ascii="Times New Roman" w:hAnsi="Times New Roman" w:cs="Times New Roman"/>
          <w:sz w:val="28"/>
          <w:szCs w:val="28"/>
        </w:rPr>
        <w:t xml:space="preserve">Прекращение деятельности субъекта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4" w:anchor="a2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№ </w:t>
      </w:r>
      <w:r w:rsidRPr="002563CF">
        <w:rPr>
          <w:rFonts w:ascii="Times New Roman" w:hAnsi="Times New Roman" w:cs="Times New Roman"/>
          <w:sz w:val="28"/>
          <w:szCs w:val="28"/>
        </w:rPr>
        <w:t xml:space="preserve">351 устанавливает, что деятельность субъекта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на территории соответствующей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может быть прекращена по решению: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•</w:t>
      </w:r>
      <w:r w:rsidRPr="002563CF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>•</w:t>
      </w:r>
      <w:r w:rsidRPr="002563CF">
        <w:rPr>
          <w:rFonts w:ascii="Times New Roman" w:hAnsi="Times New Roman" w:cs="Times New Roman"/>
          <w:sz w:val="28"/>
          <w:szCs w:val="28"/>
        </w:rPr>
        <w:t xml:space="preserve"> </w:t>
      </w:r>
      <w:r w:rsidRPr="002563CF"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  <w:r w:rsidRPr="002563CF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Совмином (</w:t>
      </w:r>
      <w:hyperlink r:id="rId55" w:anchor="a38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ч.1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п.8 Указа № 351).</w:t>
      </w:r>
    </w:p>
    <w:p w:rsidR="00000000" w:rsidRPr="002563CF" w:rsidRDefault="002563CF" w:rsidP="0025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CF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 признается прекратившим деятельность (прекратившим деятельность на территории соответствующей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) со дня регистрации районным исполнительным комитетом письменно</w:t>
      </w:r>
      <w:r w:rsidRPr="002563CF">
        <w:rPr>
          <w:rFonts w:ascii="Times New Roman" w:hAnsi="Times New Roman" w:cs="Times New Roman"/>
          <w:sz w:val="28"/>
          <w:szCs w:val="28"/>
        </w:rPr>
        <w:t xml:space="preserve">го уведомления, направленного субъектом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 xml:space="preserve">, либо со дня принятия решения районного исполнительного </w:t>
      </w:r>
      <w:r w:rsidRPr="002563CF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о прекращении деятельности субъекта </w:t>
      </w:r>
      <w:proofErr w:type="spellStart"/>
      <w:r w:rsidRPr="002563C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563CF">
        <w:rPr>
          <w:rFonts w:ascii="Times New Roman" w:hAnsi="Times New Roman" w:cs="Times New Roman"/>
          <w:sz w:val="28"/>
          <w:szCs w:val="28"/>
        </w:rPr>
        <w:t>, или в иной установленный в таком решении срок (</w:t>
      </w:r>
      <w:hyperlink r:id="rId56" w:anchor="a39" w:tooltip="+" w:history="1">
        <w:r w:rsidRPr="00256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ч.5</w:t>
        </w:r>
      </w:hyperlink>
      <w:r w:rsidRPr="002563CF">
        <w:rPr>
          <w:rFonts w:ascii="Times New Roman" w:hAnsi="Times New Roman" w:cs="Times New Roman"/>
          <w:sz w:val="28"/>
          <w:szCs w:val="28"/>
        </w:rPr>
        <w:t xml:space="preserve"> п.8 Указа № 351).</w:t>
      </w:r>
    </w:p>
    <w:sectPr w:rsidR="00000000" w:rsidRPr="002563CF" w:rsidSect="002563CF">
      <w:pgSz w:w="12240" w:h="15840"/>
      <w:pgMar w:top="993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8C"/>
    <w:rsid w:val="002563CF"/>
    <w:rsid w:val="006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BFC"/>
  <w15:docId w15:val="{2BE7EEE6-1060-4722-A550-DCB3099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9635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15376137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665015668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ogdanovich_sa\Downloads\tx.dll%3fd=613226&amp;a=31" TargetMode="External"/><Relationship Id="rId18" Type="http://schemas.openxmlformats.org/officeDocument/2006/relationships/hyperlink" Target="file:///C:\Users\bogdanovich_sa\Downloads\tx.dll%3fd=613226&amp;a=2" TargetMode="External"/><Relationship Id="rId26" Type="http://schemas.openxmlformats.org/officeDocument/2006/relationships/hyperlink" Target="file:///C:\Users\bogdanovich_sa\Downloads\tx.dll%3fd=356014&amp;a=52" TargetMode="External"/><Relationship Id="rId39" Type="http://schemas.openxmlformats.org/officeDocument/2006/relationships/hyperlink" Target="file:///C:\Users\bogdanovich_sa\Downloads\tx.dll%3fd=613226&amp;a=8" TargetMode="External"/><Relationship Id="rId21" Type="http://schemas.openxmlformats.org/officeDocument/2006/relationships/hyperlink" Target="file:///C:\Users\bogdanovich_sa\Downloads\tx.dll%3fd=613226&amp;a=5" TargetMode="External"/><Relationship Id="rId34" Type="http://schemas.openxmlformats.org/officeDocument/2006/relationships/hyperlink" Target="file:///C:\Users\bogdanovich_sa\Downloads\tx.dll%3fd=613226&amp;a=26" TargetMode="External"/><Relationship Id="rId42" Type="http://schemas.openxmlformats.org/officeDocument/2006/relationships/hyperlink" Target="file:///C:\Users\bogdanovich_sa\Downloads\tx.dll%3fd=613226&amp;a=34" TargetMode="External"/><Relationship Id="rId47" Type="http://schemas.openxmlformats.org/officeDocument/2006/relationships/hyperlink" Target="file:///C:\Users\bogdanovich_sa\Downloads\tx.dll%3fd=613226&amp;a=36" TargetMode="External"/><Relationship Id="rId50" Type="http://schemas.openxmlformats.org/officeDocument/2006/relationships/hyperlink" Target="file:///C:\Users\bogdanovich_sa\Downloads\tx.dll%3fd=356014&amp;a=27" TargetMode="External"/><Relationship Id="rId55" Type="http://schemas.openxmlformats.org/officeDocument/2006/relationships/hyperlink" Target="file:///C:\Users\bogdanovich_sa\Downloads\tx.dll%3fd=613226&amp;a=38" TargetMode="External"/><Relationship Id="rId7" Type="http://schemas.openxmlformats.org/officeDocument/2006/relationships/hyperlink" Target="file:///C:\Users\bogdanovich_sa\Downloads\tx.dll%3fd=356014&amp;a=3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ogdanovich_sa\Downloads\tx.dll%3fd=186610&amp;a=1591" TargetMode="External"/><Relationship Id="rId29" Type="http://schemas.openxmlformats.org/officeDocument/2006/relationships/hyperlink" Target="file:///C:\Users\bogdanovich_sa\Downloads\tx.dll%3fd=356014&amp;a=42" TargetMode="External"/><Relationship Id="rId11" Type="http://schemas.openxmlformats.org/officeDocument/2006/relationships/hyperlink" Target="file:///C:\Users\bogdanovich_sa\Downloads\tx.dll%3fd=613226&amp;a=13" TargetMode="External"/><Relationship Id="rId24" Type="http://schemas.openxmlformats.org/officeDocument/2006/relationships/hyperlink" Target="file:///C:\Users\bogdanovich_sa\Downloads\tx.dll%3fd=613226&amp;a=8" TargetMode="External"/><Relationship Id="rId32" Type="http://schemas.openxmlformats.org/officeDocument/2006/relationships/image" Target="media/image2.png"/><Relationship Id="rId37" Type="http://schemas.openxmlformats.org/officeDocument/2006/relationships/hyperlink" Target="file:///C:\Users\bogdanovich_sa\Downloads\tx.dll%3fd=356014&amp;a=15" TargetMode="External"/><Relationship Id="rId40" Type="http://schemas.openxmlformats.org/officeDocument/2006/relationships/hyperlink" Target="file:///C:\Users\bogdanovich_sa\Downloads\tx.dll%3fd=356014&amp;a=3" TargetMode="External"/><Relationship Id="rId45" Type="http://schemas.openxmlformats.org/officeDocument/2006/relationships/hyperlink" Target="file:///C:\Users\bogdanovich_sa\Downloads\tx.dll%3fd=613226&amp;a=35" TargetMode="External"/><Relationship Id="rId53" Type="http://schemas.openxmlformats.org/officeDocument/2006/relationships/hyperlink" Target="file:///C:\Users\bogdanovich_sa\Downloads\tx.dll%3fd=613226&amp;a=22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Users\bogdanovich_sa\Downloads\tx.dll%3fd=613226&amp;a=2" TargetMode="External"/><Relationship Id="rId19" Type="http://schemas.openxmlformats.org/officeDocument/2006/relationships/hyperlink" Target="file:///C:\Users\bogdanovich_sa\Downloads\tx.dll%3fd=613226&amp;a=10" TargetMode="External"/><Relationship Id="rId4" Type="http://schemas.openxmlformats.org/officeDocument/2006/relationships/hyperlink" Target="file:///C:\Users\bogdanovich_sa\Downloads\tx.dll%3fd=613226&amp;a=2" TargetMode="External"/><Relationship Id="rId9" Type="http://schemas.openxmlformats.org/officeDocument/2006/relationships/hyperlink" Target="file:///C:\Users\bogdanovich_sa\Downloads\tx.dll%3fd=613226&amp;a=30" TargetMode="External"/><Relationship Id="rId14" Type="http://schemas.openxmlformats.org/officeDocument/2006/relationships/hyperlink" Target="file:///C:\Users\bogdanovich_sa\Downloads\tx.dll%3fd=613226&amp;a=40" TargetMode="External"/><Relationship Id="rId22" Type="http://schemas.openxmlformats.org/officeDocument/2006/relationships/hyperlink" Target="file:///C:\Users\bogdanovich_sa\Downloads\tx.dll%3fd=177636&amp;a=11859" TargetMode="External"/><Relationship Id="rId27" Type="http://schemas.openxmlformats.org/officeDocument/2006/relationships/hyperlink" Target="file:///C:\Users\bogdanovich_sa\Downloads\tx.dll%3fd=356014&amp;a=53" TargetMode="External"/><Relationship Id="rId30" Type="http://schemas.openxmlformats.org/officeDocument/2006/relationships/hyperlink" Target="file:///C:\Users\bogdanovich_sa\Downloads\tx.dll%3fd=356014&amp;a=48" TargetMode="External"/><Relationship Id="rId35" Type="http://schemas.openxmlformats.org/officeDocument/2006/relationships/hyperlink" Target="file:///C:\Users\bogdanovich_sa\Downloads\tx.dll%3fd=613226&amp;a=2" TargetMode="External"/><Relationship Id="rId43" Type="http://schemas.openxmlformats.org/officeDocument/2006/relationships/hyperlink" Target="file:///C:\Users\bogdanovich_sa\Downloads\tx.dll%3fd=613226&amp;a=2" TargetMode="External"/><Relationship Id="rId48" Type="http://schemas.openxmlformats.org/officeDocument/2006/relationships/hyperlink" Target="file:///C:\Users\bogdanovich_sa\Downloads\tx.dll%3fd=613226&amp;a=37" TargetMode="External"/><Relationship Id="rId56" Type="http://schemas.openxmlformats.org/officeDocument/2006/relationships/hyperlink" Target="file:///C:\Users\bogdanovich_sa\Downloads\tx.dll%3fd=613226&amp;a=39" TargetMode="External"/><Relationship Id="rId8" Type="http://schemas.openxmlformats.org/officeDocument/2006/relationships/hyperlink" Target="file:///C:\Users\bogdanovich_sa\Downloads\tx.dll%3fd=613226&amp;a=2" TargetMode="External"/><Relationship Id="rId51" Type="http://schemas.openxmlformats.org/officeDocument/2006/relationships/hyperlink" Target="file:///C:\Users\bogdanovich_sa\Downloads\tx.dll%3fd=356014&amp;a=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bogdanovich_sa\Downloads\tx.dll%3fd=613226&amp;a=2" TargetMode="External"/><Relationship Id="rId17" Type="http://schemas.openxmlformats.org/officeDocument/2006/relationships/hyperlink" Target="file:///C:\Users\bogdanovich_sa\Downloads\tx.dll%3fd=613226&amp;a=2" TargetMode="External"/><Relationship Id="rId25" Type="http://schemas.openxmlformats.org/officeDocument/2006/relationships/hyperlink" Target="file:///C:\Users\bogdanovich_sa\Downloads\tx.dll%3fd=138053&amp;a=609" TargetMode="External"/><Relationship Id="rId33" Type="http://schemas.openxmlformats.org/officeDocument/2006/relationships/hyperlink" Target="file:///C:\Users\bogdanovich_sa\Downloads\tx.dll%3fd=613226&amp;a=11" TargetMode="External"/><Relationship Id="rId38" Type="http://schemas.openxmlformats.org/officeDocument/2006/relationships/hyperlink" Target="file:///C:\Users\bogdanovich_sa\Downloads\tx.dll%3fd=613226&amp;a=15" TargetMode="External"/><Relationship Id="rId46" Type="http://schemas.openxmlformats.org/officeDocument/2006/relationships/hyperlink" Target="file:///C:\Users\bogdanovich_sa\Downloads\tx.dll%3fd=613226&amp;a=2" TargetMode="External"/><Relationship Id="rId20" Type="http://schemas.openxmlformats.org/officeDocument/2006/relationships/hyperlink" Target="file:///C:\Users\bogdanovich_sa\Downloads\tx.dll%3fd=356014&amp;a=14" TargetMode="External"/><Relationship Id="rId41" Type="http://schemas.openxmlformats.org/officeDocument/2006/relationships/hyperlink" Target="file:///C:\Users\bogdanovich_sa\Downloads\tx.dll%3fd=613226&amp;a=33" TargetMode="External"/><Relationship Id="rId54" Type="http://schemas.openxmlformats.org/officeDocument/2006/relationships/hyperlink" Target="file:///C:\Users\bogdanovich_sa\Downloads\tx.dll%3fd=613226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ogdanovich_sa\Downloads\tx.dll%3fd=356014&amp;a=9" TargetMode="External"/><Relationship Id="rId15" Type="http://schemas.openxmlformats.org/officeDocument/2006/relationships/hyperlink" Target="file:///C:\Users\bogdanovich_sa\Downloads\tx.dll%3fd=186610&amp;a=7" TargetMode="External"/><Relationship Id="rId23" Type="http://schemas.openxmlformats.org/officeDocument/2006/relationships/hyperlink" Target="file:///C:\Users\bogdanovich_sa\Downloads\tx.dll%3fd=356014&amp;a=5" TargetMode="External"/><Relationship Id="rId28" Type="http://schemas.openxmlformats.org/officeDocument/2006/relationships/hyperlink" Target="file:///C:\Users\bogdanovich_sa\Downloads\tx.dll%3fd=356014&amp;a=41" TargetMode="External"/><Relationship Id="rId36" Type="http://schemas.openxmlformats.org/officeDocument/2006/relationships/hyperlink" Target="file:///C:\Users\bogdanovich_sa\Downloads\tx.dll%3fd=613226&amp;a=32" TargetMode="External"/><Relationship Id="rId49" Type="http://schemas.openxmlformats.org/officeDocument/2006/relationships/hyperlink" Target="file:///C:\Users\bogdanovich_sa\Downloads\tx.dll%3fd=613226&amp;a=2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file:///C:\Users\bogdanovich_sa\Downloads\tx.dll%3fd=613226&amp;a=11" TargetMode="External"/><Relationship Id="rId44" Type="http://schemas.openxmlformats.org/officeDocument/2006/relationships/hyperlink" Target="file:///C:\Users\bogdanovich_sa\Downloads\tx.dll%3fd=613226&amp;a=16" TargetMode="External"/><Relationship Id="rId52" Type="http://schemas.openxmlformats.org/officeDocument/2006/relationships/hyperlink" Target="file:///C:\Users\bogdanovich_sa\Downloads\tx.dll%3fd=356014&amp;a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Светлана Александровна</dc:creator>
  <cp:lastModifiedBy>Богданович Светлана Александровна</cp:lastModifiedBy>
  <cp:revision>2</cp:revision>
  <dcterms:created xsi:type="dcterms:W3CDTF">2022-11-17T06:41:00Z</dcterms:created>
  <dcterms:modified xsi:type="dcterms:W3CDTF">2022-11-17T06:41:00Z</dcterms:modified>
</cp:coreProperties>
</file>