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-528955</wp:posOffset>
            </wp:positionV>
            <wp:extent cx="685800" cy="6858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                 МАГІЛЕЎСКІ АБЛАСНЫ 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МОГИЛЕВСКИЙ ОБЛАСТНОЙ</w:t>
      </w: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ВЫКАНА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Ў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ЧЫ КАМІТЭТ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ИСПОЛНИТЕЛЬНЫЙ КОМИТЕТ</w:t>
      </w:r>
    </w:p>
    <w:p w:rsidR="0093579D" w:rsidRDefault="0093579D" w:rsidP="0093579D">
      <w:pPr>
        <w:shd w:val="clear" w:color="auto" w:fill="FFFFFF"/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  <w:tab/>
      </w:r>
    </w:p>
    <w:p w:rsidR="0093579D" w:rsidRDefault="0093579D" w:rsidP="0093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be-BY" w:eastAsia="ru-RU"/>
        </w:rPr>
        <w:t xml:space="preserve">     СЛАЎГАРАДСКІ РАЁННЫ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СЛАВГОРОДСКИЙ РАЙОННЫЙ</w:t>
      </w:r>
    </w:p>
    <w:p w:rsidR="0093579D" w:rsidRDefault="0093579D" w:rsidP="0093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>ВЫКАНАЎЧЫ КАМІТЭТ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>ИСПОЛНИТЕЛЬНЫЙ КОМИТЕТ</w:t>
      </w:r>
    </w:p>
    <w:p w:rsidR="0093579D" w:rsidRDefault="0093579D" w:rsidP="0093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шэнн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еш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ЕНИЕ</w:t>
      </w: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11 апреля 2025 г. № </w:t>
      </w:r>
      <w:r w:rsidR="0025160A">
        <w:rPr>
          <w:rFonts w:ascii="Times New Roman" w:eastAsia="Times New Roman" w:hAnsi="Times New Roman" w:cs="Times New Roman"/>
          <w:sz w:val="30"/>
          <w:szCs w:val="28"/>
          <w:lang w:eastAsia="ru-RU"/>
        </w:rPr>
        <w:t>15-13</w:t>
      </w: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  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г.Слаўгарад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г.Славгород</w:t>
      </w:r>
      <w:proofErr w:type="spellEnd"/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79D" w:rsidRDefault="0093579D" w:rsidP="0093579D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решения Славгородского </w:t>
      </w:r>
    </w:p>
    <w:p w:rsidR="0093579D" w:rsidRDefault="0093579D" w:rsidP="0093579D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от </w:t>
      </w:r>
    </w:p>
    <w:p w:rsidR="0093579D" w:rsidRDefault="0093579D" w:rsidP="0093579D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 марта 2023 г. № 13-11</w:t>
      </w:r>
    </w:p>
    <w:p w:rsidR="0093579D" w:rsidRDefault="0093579D" w:rsidP="0093579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79D" w:rsidRDefault="0093579D" w:rsidP="009357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основании пункта 1.5 статьи 31 и статьи 44 Кодекса Республики Беларусь о земле и пункта 2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Беларусь от 13 января   2023 г. № 32, Славгородский районный исполнительный комитет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РЕШИЛ:</w:t>
      </w:r>
    </w:p>
    <w:p w:rsidR="0093579D" w:rsidRDefault="0093579D" w:rsidP="009357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1. 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очередности, сформированный решением Славгородского районного исполнительного комитета от 31 марта 2023 г. № 13-11, изложить в новой редакции (прилагается).</w:t>
      </w:r>
    </w:p>
    <w:p w:rsidR="0093579D" w:rsidRDefault="0093579D" w:rsidP="009357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2. Перечень 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</w:rPr>
        <w:t>которые могут быть предоставлены для иных целей без проведения аукциона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сформированный решением Славгородского районного исполнительного комитета от 31 марта 2023 г. № 13-11, изложить в новой редакции (прилагается).</w:t>
      </w:r>
    </w:p>
    <w:p w:rsidR="0093579D" w:rsidRDefault="0093579D" w:rsidP="0093579D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Сектору идеологической работы и по делам молодежи Славгородского районного исполнительного комитета (далее – райисполком) обеспечить размещение перечней свободных (незанятых) земельных участков, указанных в пункте 1 и пункте 2 настоящего решения, в глобальной компьютерной сети Интернет на официальном сайте райисполкома не позднее рабочего дня, следующего за днем принятия настоящего решения.</w:t>
      </w:r>
    </w:p>
    <w:p w:rsidR="0093579D" w:rsidRDefault="0093579D" w:rsidP="0093579D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79D" w:rsidRDefault="0093579D" w:rsidP="0093579D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79D" w:rsidRDefault="0093579D" w:rsidP="0093579D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4. Контроль за выполнением настоящего решения возложить на первого заместителя председателя – начальника управления по сельскому хозяйству и продовольствию райисполкома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Валынцева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А.Н. и заведующего сектором землеустройства райисполкома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Косарима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Д.М.</w:t>
      </w:r>
    </w:p>
    <w:p w:rsidR="0093579D" w:rsidRDefault="0093579D" w:rsidP="0093579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79D" w:rsidRDefault="0093579D" w:rsidP="0093579D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А.В.Кожемякин</w:t>
      </w:r>
      <w:proofErr w:type="spellEnd"/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93579D">
          <w:pgSz w:w="11906" w:h="16838"/>
          <w:pgMar w:top="1134" w:right="567" w:bottom="1134" w:left="1701" w:header="709" w:footer="709" w:gutter="0"/>
          <w:cols w:space="720"/>
        </w:sectPr>
      </w:pPr>
    </w:p>
    <w:p w:rsidR="009C56E4" w:rsidRDefault="009C56E4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1</w:t>
      </w:r>
    </w:p>
    <w:p w:rsidR="0093579D" w:rsidRDefault="0093579D" w:rsidP="0093579D">
      <w:pPr>
        <w:shd w:val="clear" w:color="auto" w:fill="FFFFFF"/>
        <w:spacing w:after="0" w:line="12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решению 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 районного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31.03.2023 № 13-11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редакции решения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 районного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93579D" w:rsidRDefault="0093579D" w:rsidP="0093579D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11.04.2025 № </w:t>
      </w:r>
      <w:r w:rsidR="0025160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15-13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</w:p>
    <w:p w:rsidR="0093579D" w:rsidRDefault="0093579D" w:rsidP="0093579D">
      <w:pPr>
        <w:shd w:val="clear" w:color="auto" w:fill="FFFFFF"/>
        <w:spacing w:after="0" w:line="280" w:lineRule="exact"/>
        <w:ind w:left="-284" w:right="7766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93579D" w:rsidRDefault="0093579D" w:rsidP="0093579D">
      <w:pPr>
        <w:shd w:val="clear" w:color="auto" w:fill="FFFFFF"/>
        <w:tabs>
          <w:tab w:val="left" w:pos="5498"/>
        </w:tabs>
        <w:spacing w:after="0" w:line="280" w:lineRule="exact"/>
        <w:ind w:left="-284"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93579D" w:rsidRDefault="0093579D" w:rsidP="009357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a3"/>
        <w:tblW w:w="151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0"/>
        <w:gridCol w:w="2021"/>
        <w:gridCol w:w="1496"/>
        <w:gridCol w:w="1950"/>
        <w:gridCol w:w="2081"/>
        <w:gridCol w:w="1417"/>
        <w:gridCol w:w="1560"/>
        <w:gridCol w:w="1701"/>
        <w:gridCol w:w="850"/>
        <w:gridCol w:w="1559"/>
      </w:tblGrid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93579D" w:rsidRPr="0093579D" w:rsidRDefault="0093579D">
            <w:pPr>
              <w:rPr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Я.Коласа</w:t>
            </w:r>
            <w:proofErr w:type="spell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93579D" w:rsidRP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Пономарева,36а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93579D" w:rsidRP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Луначарского,6а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Полевая,19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725050100001002578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579D" w:rsidRDefault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Pr="0093579D" w:rsidRDefault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9D" w:rsidTr="0093579D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 w:rsidP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93579D" w:rsidRPr="0093579D" w:rsidRDefault="0093579D" w:rsidP="0093579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Карла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Маркса, 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 w:rsidP="0093579D">
            <w:pPr>
              <w:rPr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 w:rsidP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Pr="0093579D" w:rsidRDefault="0093579D" w:rsidP="009357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9D" w:rsidRDefault="0093579D" w:rsidP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93579D" w:rsidRDefault="0093579D" w:rsidP="009357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D" w:rsidRDefault="0093579D" w:rsidP="0093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579D" w:rsidRDefault="0093579D" w:rsidP="0093579D">
      <w:pPr>
        <w:spacing w:line="252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93579D" w:rsidRDefault="0093579D" w:rsidP="0093579D">
      <w:pPr>
        <w:spacing w:line="252" w:lineRule="auto"/>
        <w:rPr>
          <w:lang w:val="en-US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D" w:rsidRDefault="0093579D" w:rsidP="0093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579D" w:rsidSect="00113E95">
          <w:pgSz w:w="16838" w:h="11906" w:orient="landscape"/>
          <w:pgMar w:top="1134" w:right="536" w:bottom="1134" w:left="1701" w:header="709" w:footer="709" w:gutter="0"/>
          <w:pgNumType w:start="1"/>
          <w:cols w:space="720"/>
        </w:sectPr>
      </w:pPr>
    </w:p>
    <w:p w:rsidR="00B042F5" w:rsidRDefault="00B042F5">
      <w:bookmarkStart w:id="0" w:name="_GoBack"/>
      <w:bookmarkEnd w:id="0"/>
    </w:p>
    <w:sectPr w:rsidR="00B042F5" w:rsidSect="00935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9D"/>
    <w:rsid w:val="00113E95"/>
    <w:rsid w:val="0025160A"/>
    <w:rsid w:val="00284221"/>
    <w:rsid w:val="003B55C5"/>
    <w:rsid w:val="003C507D"/>
    <w:rsid w:val="0093579D"/>
    <w:rsid w:val="009C56E4"/>
    <w:rsid w:val="00B0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FA01-6278-4C8F-896C-958B4780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7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357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4D17-F747-43CF-A829-9C6A9A0E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Твердова Виктория Станиславовна</cp:lastModifiedBy>
  <cp:revision>2</cp:revision>
  <cp:lastPrinted>2025-04-09T05:07:00Z</cp:lastPrinted>
  <dcterms:created xsi:type="dcterms:W3CDTF">2025-04-15T14:20:00Z</dcterms:created>
  <dcterms:modified xsi:type="dcterms:W3CDTF">2025-04-15T14:20:00Z</dcterms:modified>
</cp:coreProperties>
</file>