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166"/>
      </w:tblGrid>
      <w:tr w:rsidR="00A307CB" w:rsidRPr="00124B3C" w:rsidTr="001510B3">
        <w:tc>
          <w:tcPr>
            <w:tcW w:w="3258" w:type="dxa"/>
          </w:tcPr>
          <w:p w:rsidR="00A307CB" w:rsidRDefault="00A307CB" w:rsidP="001510B3">
            <w:r>
              <w:rPr>
                <w:noProof/>
                <w:lang w:val="ru-RU"/>
              </w:rPr>
              <w:drawing>
                <wp:inline distT="0" distB="0" distL="0" distR="0" wp14:anchorId="22CAC59D" wp14:editId="580BEFED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</w:tcPr>
          <w:p w:rsidR="00A307CB" w:rsidRPr="00D50433" w:rsidRDefault="00A307CB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A307CB" w:rsidRPr="00D50433" w:rsidRDefault="00A307CB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A307CB" w:rsidRPr="00D50433" w:rsidRDefault="00A307CB" w:rsidP="00A307CB">
      <w:pPr>
        <w:rPr>
          <w:lang w:val="ru-RU"/>
        </w:rPr>
      </w:pPr>
    </w:p>
    <w:p w:rsidR="00A307CB" w:rsidRPr="00B42140" w:rsidRDefault="00A307CB" w:rsidP="00A307CB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A307CB" w:rsidRPr="00D50433" w:rsidRDefault="00A307CB" w:rsidP="00A307CB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A307CB" w:rsidRPr="00D50433" w:rsidRDefault="00A307CB" w:rsidP="00A307CB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A307CB" w:rsidRPr="00B42140" w:rsidRDefault="00A307CB" w:rsidP="00A307CB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16.10.2 «Включение жилого помещения государственного жилищного фонда в</w:t>
      </w:r>
      <w:r>
        <w:t> </w:t>
      </w:r>
      <w:r w:rsidRPr="00D50433">
        <w:rPr>
          <w:lang w:val="ru-RU"/>
        </w:rPr>
        <w:t>состав арендного жилья» (прилагается);</w:t>
      </w:r>
    </w:p>
    <w:p w:rsidR="00A307CB" w:rsidRPr="00D50433" w:rsidRDefault="00A307CB" w:rsidP="00A307CB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A307CB" w:rsidRPr="00D50433" w:rsidRDefault="00A307CB" w:rsidP="00A307CB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A307CB" w:rsidTr="001510B3">
        <w:tc>
          <w:tcPr>
            <w:tcW w:w="2500" w:type="pct"/>
            <w:vAlign w:val="bottom"/>
          </w:tcPr>
          <w:p w:rsidR="00A307CB" w:rsidRDefault="00A307CB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A307CB" w:rsidRDefault="00A307CB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A307CB" w:rsidRDefault="00A307CB" w:rsidP="00A307CB">
      <w:pPr>
        <w:spacing w:after="60"/>
        <w:jc w:val="both"/>
      </w:pPr>
      <w:r>
        <w:t> </w:t>
      </w:r>
    </w:p>
    <w:p w:rsidR="00A307CB" w:rsidRDefault="00A307CB" w:rsidP="00A307CB">
      <w:pPr>
        <w:spacing w:after="28"/>
      </w:pPr>
      <w:r>
        <w:rPr>
          <w:sz w:val="22"/>
          <w:szCs w:val="22"/>
        </w:rPr>
        <w:t>СОГЛАСОВАНО</w:t>
      </w:r>
    </w:p>
    <w:p w:rsidR="00A307CB" w:rsidRDefault="00A307CB" w:rsidP="00A307CB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A307CB" w:rsidRDefault="00A307CB" w:rsidP="00A307CB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A307CB" w:rsidRDefault="00A307CB" w:rsidP="00A307CB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307CB" w:rsidRDefault="00A307CB" w:rsidP="00A307CB">
      <w:pPr>
        <w:spacing w:after="28"/>
      </w:pPr>
      <w:r>
        <w:rPr>
          <w:sz w:val="22"/>
          <w:szCs w:val="22"/>
        </w:rPr>
        <w:t> </w:t>
      </w:r>
    </w:p>
    <w:p w:rsidR="00A307CB" w:rsidRDefault="00A307CB" w:rsidP="00A307CB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A307CB" w:rsidRDefault="00A307CB" w:rsidP="00A307CB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A307CB" w:rsidRDefault="00A307CB" w:rsidP="00A307CB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307CB" w:rsidRDefault="00A307CB" w:rsidP="00A307CB">
      <w:pPr>
        <w:spacing w:after="28"/>
      </w:pPr>
      <w:r>
        <w:rPr>
          <w:sz w:val="22"/>
          <w:szCs w:val="22"/>
        </w:rPr>
        <w:t> </w:t>
      </w:r>
    </w:p>
    <w:p w:rsidR="00A307CB" w:rsidRDefault="00A307CB" w:rsidP="00A307CB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A307CB" w:rsidRDefault="00A307CB" w:rsidP="00A307CB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307CB" w:rsidRDefault="00A307CB" w:rsidP="00A307CB">
      <w:pPr>
        <w:spacing w:after="28"/>
      </w:pPr>
      <w:r>
        <w:rPr>
          <w:sz w:val="22"/>
          <w:szCs w:val="22"/>
        </w:rPr>
        <w:t> </w:t>
      </w:r>
    </w:p>
    <w:p w:rsidR="00A307CB" w:rsidRDefault="00A307CB" w:rsidP="00A307CB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A307CB" w:rsidRDefault="00A307CB" w:rsidP="00A307CB">
      <w:pPr>
        <w:spacing w:after="28"/>
      </w:pPr>
      <w:proofErr w:type="spellStart"/>
      <w:r>
        <w:rPr>
          <w:sz w:val="22"/>
          <w:szCs w:val="22"/>
        </w:rPr>
        <w:lastRenderedPageBreak/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307CB" w:rsidRDefault="00A307CB" w:rsidP="00A307CB">
      <w:pPr>
        <w:spacing w:after="28"/>
      </w:pPr>
      <w:r>
        <w:rPr>
          <w:sz w:val="22"/>
          <w:szCs w:val="22"/>
        </w:rPr>
        <w:t> </w:t>
      </w:r>
    </w:p>
    <w:p w:rsidR="00A307CB" w:rsidRDefault="00A307CB" w:rsidP="00A307CB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труда</w:t>
      </w:r>
      <w:proofErr w:type="spellEnd"/>
    </w:p>
    <w:p w:rsidR="00A307CB" w:rsidRDefault="00A307CB" w:rsidP="00A307CB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защиты</w:t>
      </w:r>
      <w:proofErr w:type="spellEnd"/>
    </w:p>
    <w:p w:rsidR="00A307CB" w:rsidRDefault="00A307CB" w:rsidP="00A307CB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307CB" w:rsidRDefault="00A307CB" w:rsidP="00A307CB">
      <w:pPr>
        <w:spacing w:after="28"/>
      </w:pPr>
      <w:r>
        <w:rPr>
          <w:sz w:val="22"/>
          <w:szCs w:val="22"/>
        </w:rPr>
        <w:t> </w:t>
      </w:r>
    </w:p>
    <w:p w:rsidR="00A307CB" w:rsidRDefault="00A307CB" w:rsidP="00A307CB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</w:p>
    <w:p w:rsidR="00A307CB" w:rsidRDefault="00A307CB" w:rsidP="00A307CB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307CB" w:rsidRDefault="00A307CB" w:rsidP="00A307CB">
      <w:pPr>
        <w:spacing w:after="28"/>
      </w:pPr>
      <w:r>
        <w:rPr>
          <w:sz w:val="22"/>
          <w:szCs w:val="22"/>
        </w:rPr>
        <w:t> </w:t>
      </w:r>
    </w:p>
    <w:p w:rsidR="00A307CB" w:rsidRDefault="00A307CB" w:rsidP="00A307CB">
      <w:pPr>
        <w:spacing w:after="28"/>
      </w:pPr>
      <w:proofErr w:type="spellStart"/>
      <w:r>
        <w:rPr>
          <w:sz w:val="22"/>
          <w:szCs w:val="22"/>
        </w:rPr>
        <w:t>Оперативно-аналитический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</w:t>
      </w:r>
      <w:proofErr w:type="spellEnd"/>
    </w:p>
    <w:p w:rsidR="00A307CB" w:rsidRDefault="00A307CB" w:rsidP="00A307CB">
      <w:pPr>
        <w:spacing w:after="28"/>
      </w:pPr>
      <w:proofErr w:type="spellStart"/>
      <w:proofErr w:type="gramStart"/>
      <w:r>
        <w:rPr>
          <w:sz w:val="22"/>
          <w:szCs w:val="22"/>
        </w:rPr>
        <w:t>при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Президенте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307CB" w:rsidRDefault="00A307CB" w:rsidP="00A307CB">
      <w:pPr>
        <w:spacing w:after="28"/>
      </w:pPr>
      <w:r>
        <w:rPr>
          <w:sz w:val="22"/>
          <w:szCs w:val="22"/>
        </w:rPr>
        <w:t> </w:t>
      </w:r>
    </w:p>
    <w:p w:rsidR="00A307CB" w:rsidRDefault="00A307CB" w:rsidP="00A307CB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A307CB" w:rsidRDefault="00A307CB" w:rsidP="00A307CB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A307CB" w:rsidRPr="00A307CB" w:rsidRDefault="00A307CB" w:rsidP="00A307C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Витебский областной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исполнительный комитет</w:t>
      </w:r>
    </w:p>
    <w:p w:rsidR="00A307CB" w:rsidRPr="00A307CB" w:rsidRDefault="00A307CB" w:rsidP="00A307C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Гомельский областной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исполнительный комитет</w:t>
      </w:r>
    </w:p>
    <w:p w:rsidR="00A307CB" w:rsidRPr="00A307CB" w:rsidRDefault="00A307CB" w:rsidP="00A307C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Гродненский областной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исполнительный комитет</w:t>
      </w:r>
    </w:p>
    <w:p w:rsidR="00A307CB" w:rsidRPr="00A307CB" w:rsidRDefault="00A307CB" w:rsidP="00A307C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Минский областной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исполнительный комитет</w:t>
      </w:r>
    </w:p>
    <w:p w:rsidR="00A307CB" w:rsidRPr="00A307CB" w:rsidRDefault="00A307CB" w:rsidP="00A307C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Минский городской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исполнительный комитет</w:t>
      </w:r>
    </w:p>
    <w:p w:rsidR="00A307CB" w:rsidRPr="00A307CB" w:rsidRDefault="00A307CB" w:rsidP="00A307C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Могилевский областной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исполнительный комитет</w:t>
      </w:r>
    </w:p>
    <w:p w:rsidR="00A307CB" w:rsidRPr="00A307CB" w:rsidRDefault="00A307CB" w:rsidP="00A307CB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Государственное учреждение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«Администрация Китайско-</w:t>
      </w:r>
    </w:p>
    <w:p w:rsidR="00A307CB" w:rsidRPr="00A307CB" w:rsidRDefault="00A307CB" w:rsidP="00A307CB">
      <w:pPr>
        <w:spacing w:after="28"/>
        <w:rPr>
          <w:lang w:val="ru-RU"/>
        </w:rPr>
      </w:pPr>
      <w:r w:rsidRPr="00A307CB">
        <w:rPr>
          <w:sz w:val="22"/>
          <w:szCs w:val="22"/>
          <w:lang w:val="ru-RU"/>
        </w:rPr>
        <w:t>Белорусского индустриального</w:t>
      </w:r>
    </w:p>
    <w:p w:rsidR="00A307CB" w:rsidRDefault="00A307CB" w:rsidP="00A307CB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A307CB" w:rsidTr="001510B3">
        <w:tc>
          <w:tcPr>
            <w:tcW w:w="3561" w:type="pct"/>
          </w:tcPr>
          <w:p w:rsidR="00A307CB" w:rsidRDefault="00A307CB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A307CB" w:rsidRPr="00D50433" w:rsidRDefault="00A307CB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A307CB" w:rsidRPr="00D50433" w:rsidRDefault="00A307CB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A307CB" w:rsidRDefault="00A307CB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A307CB" w:rsidRPr="00D50433" w:rsidRDefault="00A307CB" w:rsidP="00A307CB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lastRenderedPageBreak/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16.10.2 «Включение жилого помещения государственного жилищного фонда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состав арендного жилья»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местный исполнительный и</w:t>
      </w:r>
      <w:r>
        <w:t> </w:t>
      </w:r>
      <w:r w:rsidRPr="00D50433">
        <w:rPr>
          <w:lang w:val="ru-RU"/>
        </w:rPr>
        <w:t>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</w:t>
      </w:r>
      <w:r>
        <w:t> </w:t>
      </w:r>
      <w:r w:rsidRPr="00D50433">
        <w:rPr>
          <w:lang w:val="ru-RU"/>
        </w:rPr>
        <w:t>хозяйственном ведении или оперативном управлении которых находятся жилые помещения республиканского жилищного фонда;</w:t>
      </w:r>
      <w:proofErr w:type="gramEnd"/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местный исполнительный и</w:t>
      </w:r>
      <w:r>
        <w:t> </w:t>
      </w:r>
      <w:r w:rsidRPr="00D50433">
        <w:rPr>
          <w:lang w:val="ru-RU"/>
        </w:rPr>
        <w:t>распорядительный орган);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процедуры: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1.4.1.</w:t>
      </w:r>
      <w:r>
        <w:t> </w:t>
      </w:r>
      <w:r w:rsidRPr="00D50433">
        <w:rPr>
          <w:lang w:val="ru-RU"/>
        </w:rPr>
        <w:t>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порядке;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1.4.2.</w:t>
      </w:r>
      <w:r>
        <w:t> </w:t>
      </w:r>
      <w:r w:rsidRPr="00D50433">
        <w:rPr>
          <w:lang w:val="ru-RU"/>
        </w:rPr>
        <w:t>обжалование административных решений, принятых иными уполномоченными органами, за</w:t>
      </w:r>
      <w:r>
        <w:t> </w:t>
      </w:r>
      <w:r w:rsidRPr="00D50433">
        <w:rPr>
          <w:lang w:val="ru-RU"/>
        </w:rPr>
        <w:t>исключением указанных в</w:t>
      </w:r>
      <w:r>
        <w:t> </w:t>
      </w:r>
      <w:r w:rsidRPr="00D50433">
        <w:rPr>
          <w:lang w:val="ru-RU"/>
        </w:rPr>
        <w:t>подпункте</w:t>
      </w:r>
      <w:r>
        <w:t> </w:t>
      </w:r>
      <w:r w:rsidRPr="00D50433">
        <w:rPr>
          <w:lang w:val="ru-RU"/>
        </w:rPr>
        <w:t xml:space="preserve">1.4.1 настоящего </w:t>
      </w:r>
      <w:r w:rsidRPr="00D50433">
        <w:rPr>
          <w:lang w:val="ru-RU"/>
        </w:rPr>
        <w:lastRenderedPageBreak/>
        <w:t>пункта и</w:t>
      </w:r>
      <w:r>
        <w:t> </w:t>
      </w:r>
      <w:r w:rsidRPr="00D50433">
        <w:rPr>
          <w:lang w:val="ru-RU"/>
        </w:rPr>
        <w:t>пункте</w:t>
      </w:r>
      <w:r>
        <w:t> </w:t>
      </w:r>
      <w:r w:rsidRPr="00D50433">
        <w:rPr>
          <w:lang w:val="ru-RU"/>
        </w:rPr>
        <w:t>4 настоящего Регламента, осуществляется в</w:t>
      </w:r>
      <w:r>
        <w:t> </w:t>
      </w:r>
      <w:r w:rsidRPr="00D50433">
        <w:rPr>
          <w:lang w:val="ru-RU"/>
        </w:rPr>
        <w:t>порядке, предусмотренном статьей</w:t>
      </w:r>
      <w:r>
        <w:t> </w:t>
      </w:r>
      <w:r w:rsidRPr="00D50433">
        <w:rPr>
          <w:lang w:val="ru-RU"/>
        </w:rPr>
        <w:t>30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процедур».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A307CB" w:rsidRDefault="00A307CB" w:rsidP="00A307CB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A307CB" w:rsidRDefault="00A307CB" w:rsidP="00A307CB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91"/>
        <w:gridCol w:w="5683"/>
      </w:tblGrid>
      <w:tr w:rsidR="00A307CB" w:rsidRPr="00124B3C" w:rsidTr="001510B3">
        <w:tc>
          <w:tcPr>
            <w:tcW w:w="907" w:type="pct"/>
            <w:tcBorders>
              <w:bottom w:val="single" w:sz="5" w:space="0" w:color="000000"/>
              <w:right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06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3030" w:type="pct"/>
            <w:tcBorders>
              <w:left w:val="single" w:sz="5" w:space="0" w:color="000000"/>
              <w:bottom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A307CB" w:rsidRPr="00124B3C" w:rsidTr="001510B3">
        <w:tc>
          <w:tcPr>
            <w:tcW w:w="90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7CB" w:rsidRDefault="00A307CB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3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D50433">
              <w:rPr>
                <w:sz w:val="20"/>
                <w:szCs w:val="20"/>
                <w:lang w:val="ru-RU"/>
              </w:rPr>
              <w:t>в местный исполнительный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хозяйственном ведении или оперативном управлении которых находятся жилые помещения республиканского жилищного фонда:</w:t>
            </w:r>
            <w:proofErr w:type="gramEnd"/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A307CB" w:rsidRPr="00124B3C" w:rsidTr="001510B3">
        <w:trPr>
          <w:gridAfter w:val="1"/>
          <w:wAfter w:w="3030" w:type="dxa"/>
        </w:trPr>
        <w:tc>
          <w:tcPr>
            <w:tcW w:w="907" w:type="pct"/>
            <w:tcBorders>
              <w:top w:val="single" w:sz="5" w:space="0" w:color="000000"/>
              <w:right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технический паспорт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>
        <w:t> 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6109"/>
      </w:tblGrid>
      <w:tr w:rsidR="00A307CB" w:rsidRPr="00124B3C" w:rsidTr="001510B3">
        <w:tc>
          <w:tcPr>
            <w:tcW w:w="1742" w:type="pct"/>
            <w:tcBorders>
              <w:bottom w:val="single" w:sz="5" w:space="0" w:color="000000"/>
              <w:right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258" w:type="pct"/>
            <w:tcBorders>
              <w:left w:val="single" w:sz="5" w:space="0" w:color="000000"/>
              <w:bottom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307CB" w:rsidRPr="00124B3C" w:rsidTr="001510B3">
        <w:tc>
          <w:tcPr>
            <w:tcW w:w="1742" w:type="pct"/>
            <w:tcBorders>
              <w:top w:val="single" w:sz="5" w:space="0" w:color="000000"/>
              <w:right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258" w:type="pct"/>
            <w:tcBorders>
              <w:top w:val="single" w:sz="5" w:space="0" w:color="000000"/>
              <w:left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>
        <w:t> 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A307CB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A307CB" w:rsidRDefault="00A307CB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7CB" w:rsidRDefault="00A307CB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A307CB" w:rsidRDefault="00A307CB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A307CB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включении жилого помещения государственного жилищного фонда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состав арендного жилья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07CB" w:rsidRDefault="00A307CB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A307CB" w:rsidRDefault="00A307CB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A307CB" w:rsidRDefault="00A307CB" w:rsidP="00A307CB">
      <w:pPr>
        <w:spacing w:after="60"/>
        <w:ind w:firstLine="566"/>
        <w:jc w:val="both"/>
      </w:pPr>
      <w:r>
        <w:t> 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A307CB" w:rsidRPr="00D50433" w:rsidRDefault="00A307CB" w:rsidP="00A307C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1"/>
        <w:gridCol w:w="2554"/>
      </w:tblGrid>
      <w:tr w:rsidR="00A307CB" w:rsidRPr="00124B3C" w:rsidTr="001510B3">
        <w:tc>
          <w:tcPr>
            <w:tcW w:w="3638" w:type="pct"/>
            <w:tcBorders>
              <w:bottom w:val="single" w:sz="5" w:space="0" w:color="000000"/>
              <w:right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5" w:space="0" w:color="000000"/>
              <w:bottom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A307CB" w:rsidTr="001510B3">
        <w:tc>
          <w:tcPr>
            <w:tcW w:w="3638" w:type="pct"/>
            <w:tcBorders>
              <w:top w:val="single" w:sz="5" w:space="0" w:color="000000"/>
              <w:right w:val="single" w:sz="5" w:space="0" w:color="000000"/>
            </w:tcBorders>
          </w:tcPr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местный исполнительный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распорядительный орган базового территориального уровня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местным исполнительным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распорядительным органом первичного территориального уровня;</w:t>
            </w:r>
          </w:p>
          <w:p w:rsidR="00A307CB" w:rsidRPr="00D50433" w:rsidRDefault="00A307CB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местным исполнительным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</w:tcBorders>
          </w:tcPr>
          <w:p w:rsidR="00A307CB" w:rsidRDefault="00A307CB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A307CB" w:rsidRDefault="00A307CB" w:rsidP="00A307CB">
      <w:pPr>
        <w:spacing w:after="60"/>
        <w:ind w:firstLine="566"/>
        <w:jc w:val="both"/>
      </w:pPr>
      <w:r>
        <w:t> </w:t>
      </w:r>
    </w:p>
    <w:p w:rsidR="008308F3" w:rsidRDefault="008308F3">
      <w:bookmarkStart w:id="0" w:name="_GoBack"/>
      <w:bookmarkEnd w:id="0"/>
    </w:p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CE"/>
    <w:rsid w:val="00024FCE"/>
    <w:rsid w:val="008308F3"/>
    <w:rsid w:val="00A307CB"/>
    <w:rsid w:val="00C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7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C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7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C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2022-08-26T07:12:00Z</dcterms:created>
  <dcterms:modified xsi:type="dcterms:W3CDTF">2022-08-26T07:12:00Z</dcterms:modified>
</cp:coreProperties>
</file>