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0F" w:rsidRPr="00F4740F" w:rsidRDefault="00F4740F" w:rsidP="00F4740F">
      <w:pPr>
        <w:shd w:val="clear" w:color="auto" w:fill="FFFFFF"/>
        <w:ind w:firstLineChars="345" w:firstLine="831"/>
        <w:jc w:val="right"/>
        <w:rPr>
          <w:b/>
          <w:bCs/>
          <w:lang w:val="ru-RU"/>
        </w:rPr>
      </w:pPr>
    </w:p>
    <w:p w:rsidR="00F73C56" w:rsidRDefault="00F73C56">
      <w:pPr>
        <w:shd w:val="clear" w:color="auto" w:fill="FFFFFF"/>
        <w:ind w:firstLineChars="345" w:firstLine="831"/>
        <w:jc w:val="center"/>
        <w:rPr>
          <w:b/>
          <w:bCs/>
          <w:lang w:val="ru-RU"/>
        </w:rPr>
      </w:pPr>
    </w:p>
    <w:p w:rsidR="00F4740F" w:rsidRDefault="00F73C56">
      <w:pPr>
        <w:shd w:val="clear" w:color="auto" w:fill="FFFFFF"/>
        <w:ind w:firstLineChars="345" w:firstLine="83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Требования по охране труда при выполнении работ </w:t>
      </w:r>
    </w:p>
    <w:p w:rsidR="00F73C56" w:rsidRDefault="00F73C56">
      <w:pPr>
        <w:shd w:val="clear" w:color="auto" w:fill="FFFFFF"/>
        <w:ind w:firstLineChars="345" w:firstLine="831"/>
        <w:jc w:val="center"/>
        <w:rPr>
          <w:rFonts w:eastAsia="Times New Roman"/>
          <w:b/>
          <w:bCs/>
          <w:lang w:val="ru-RU" w:eastAsia="ru-RU" w:bidi="ar-SA"/>
        </w:rPr>
      </w:pPr>
      <w:r>
        <w:rPr>
          <w:b/>
          <w:bCs/>
          <w:lang w:val="ru-RU"/>
        </w:rPr>
        <w:t>в емкостных сооружениях</w:t>
      </w:r>
    </w:p>
    <w:p w:rsidR="00F73C56" w:rsidRDefault="00F73C56">
      <w:pPr>
        <w:shd w:val="clear" w:color="auto" w:fill="FFFFFF"/>
        <w:rPr>
          <w:lang w:val="ru-RU"/>
        </w:rPr>
      </w:pPr>
    </w:p>
    <w:p w:rsidR="00F73C56" w:rsidRDefault="00F73C56">
      <w:pPr>
        <w:shd w:val="clear" w:color="auto" w:fill="FFFFFF"/>
        <w:rPr>
          <w:rFonts w:eastAsia="Times New Roman"/>
          <w:lang w:val="ru-RU" w:eastAsia="ru-RU" w:bidi="ar-SA"/>
        </w:rPr>
      </w:pPr>
      <w:r>
        <w:rPr>
          <w:lang w:val="ru-RU"/>
        </w:rPr>
        <w:t>Требования по охране труда при выполнении работ в емкостных сооружениях определены в Типовой инструкции по охране труда при выполнении работ в емкостных сооружениях</w:t>
      </w:r>
      <w:r>
        <w:rPr>
          <w:rFonts w:eastAsia="Times New Roman"/>
          <w:lang w:val="ru-RU" w:eastAsia="ru-RU" w:bidi="ar-SA"/>
        </w:rPr>
        <w:t xml:space="preserve"> (далее - Инструкция)</w:t>
      </w:r>
      <w:r w:rsidRPr="00F4740F">
        <w:rPr>
          <w:rFonts w:eastAsia="Times New Roman"/>
          <w:lang w:val="ru-RU" w:eastAsia="ru-RU" w:bidi="ar-SA"/>
        </w:rPr>
        <w:t xml:space="preserve">, утвержденной </w:t>
      </w:r>
      <w:hyperlink r:id="rId4" w:tgtFrame="_blank" w:history="1">
        <w:r>
          <w:rPr>
            <w:rFonts w:eastAsia="Times New Roman"/>
            <w:lang w:val="ru-RU" w:eastAsia="ru-RU" w:bidi="ar-SA"/>
          </w:rPr>
          <w:t>постановлением Министерства труда и социальной защиты Республики Беларусь от 19.10.2022 № 59</w:t>
        </w:r>
      </w:hyperlink>
      <w:r>
        <w:rPr>
          <w:rFonts w:eastAsia="Times New Roman"/>
          <w:lang w:val="ru-RU" w:eastAsia="ru-RU" w:bidi="ar-SA"/>
        </w:rPr>
        <w:t xml:space="preserve"> (далее – Постановление).</w:t>
      </w:r>
    </w:p>
    <w:p w:rsidR="00F73C56" w:rsidRDefault="00F73C56">
      <w:pPr>
        <w:rPr>
          <w:lang w:val="ru-RU"/>
        </w:rPr>
      </w:pPr>
      <w:r>
        <w:rPr>
          <w:lang w:val="ru-RU"/>
        </w:rPr>
        <w:t>Инструкцией установлены обязанности лица, выдающего наряд-допуск (п. 10).</w:t>
      </w:r>
    </w:p>
    <w:p w:rsidR="00F73C56" w:rsidRDefault="00F73C56">
      <w:pPr>
        <w:rPr>
          <w:lang w:val="ru-RU"/>
        </w:rPr>
      </w:pPr>
      <w:r>
        <w:rPr>
          <w:lang w:val="ru-RU"/>
        </w:rPr>
        <w:t xml:space="preserve">Определено такое требование, как исполнители работ в емкостных сооружениях должны уметь оказывать первую помощь (п. 13). </w:t>
      </w:r>
    </w:p>
    <w:p w:rsidR="00F73C56" w:rsidRDefault="00F73C56">
      <w:pPr>
        <w:rPr>
          <w:lang w:val="ru-RU"/>
        </w:rPr>
      </w:pPr>
      <w:r>
        <w:rPr>
          <w:lang w:val="ru-RU"/>
        </w:rPr>
        <w:t xml:space="preserve">Открытые люки подземных емкостных сооружений в местах движения людей или транспортных средств должны быть ограждены путем установления дорожных знаков, а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темное время суток и (или) при недостаточной видимости дороги –</w:t>
      </w:r>
      <w:r>
        <w:t> </w:t>
      </w:r>
      <w:r>
        <w:rPr>
          <w:lang w:val="ru-RU"/>
        </w:rPr>
        <w:t>дополнительно фонарями, излучающими красный или желтый свет</w:t>
      </w:r>
      <w:r>
        <w:t> </w:t>
      </w:r>
      <w:r>
        <w:rPr>
          <w:lang w:val="ru-RU"/>
        </w:rPr>
        <w:t>(п. 17).</w:t>
      </w:r>
    </w:p>
    <w:p w:rsidR="00F73C56" w:rsidRDefault="00F73C56">
      <w:pPr>
        <w:rPr>
          <w:lang w:val="ru-RU"/>
        </w:rPr>
      </w:pPr>
      <w:r>
        <w:rPr>
          <w:lang w:val="ru-RU"/>
        </w:rPr>
        <w:t>Если в емкостное сооружение возможно попадание газа, кислот и других агрессивных веществ через присоединенные трубопроводы, то они должны быть отключены запорной аппаратурой, а на их фланцевые соединения должны быть установлены заглушки. Схема установки заглушек должна быть приложена к наряду-допуску (п. 17).</w:t>
      </w:r>
    </w:p>
    <w:p w:rsidR="00967D91" w:rsidRPr="00967D91" w:rsidRDefault="00967D91" w:rsidP="00967D91">
      <w:pPr>
        <w:rPr>
          <w:lang w:val="ru-RU"/>
        </w:rPr>
      </w:pPr>
      <w:r w:rsidRPr="00967D91">
        <w:rPr>
          <w:lang w:val="ru-RU"/>
        </w:rPr>
        <w:t>Инструкцией установлены такие термины:</w:t>
      </w:r>
    </w:p>
    <w:p w:rsidR="00967D91" w:rsidRPr="00967D91" w:rsidRDefault="00967D91" w:rsidP="00967D91">
      <w:pPr>
        <w:rPr>
          <w:lang w:val="ru-RU"/>
        </w:rPr>
      </w:pPr>
      <w:proofErr w:type="gramStart"/>
      <w:r w:rsidRPr="00967D91">
        <w:rPr>
          <w:lang w:val="ru-RU"/>
        </w:rPr>
        <w:t>- емкостные сооружения – аппараты, камеры, колодцы, коллекторы, туннели, приямки, сушильные барабаны, цистерны, резервуары, бункеры, силосы и иные технологические емкости, имеющие люки (люки-лазы), световые люки, двери (далее – люки), и ограниченные поверхностями, препятствующими свободному, быстрому проходу и выходу работающих из этих сооружений;</w:t>
      </w:r>
      <w:proofErr w:type="gramEnd"/>
    </w:p>
    <w:p w:rsidR="00967D91" w:rsidRPr="00967D91" w:rsidRDefault="00967D91" w:rsidP="00967D91">
      <w:pPr>
        <w:rPr>
          <w:lang w:val="ru-RU"/>
        </w:rPr>
      </w:pPr>
      <w:r w:rsidRPr="00967D91">
        <w:rPr>
          <w:lang w:val="ru-RU"/>
        </w:rPr>
        <w:t xml:space="preserve"> </w:t>
      </w:r>
      <w:proofErr w:type="gramStart"/>
      <w:r w:rsidRPr="00967D91">
        <w:rPr>
          <w:lang w:val="ru-RU"/>
        </w:rPr>
        <w:t>- работа в емкостных сооружениях (далее, если не определено иное, – работа) – работы, связанные с внутренним осмотром, чисткой, ремонтом, нанесением покрытий, при проведении которых имеется или не исключена возможность выделения в емкостные сооружения взрывоопасных (способных вызвать взрыв, возгорание) или вредных (в концентрациях, превышающих предельно-допустимые концентрации) паров, газов и других веществ (далее, если не определено иное, – вредные и взрывоопасные вещества), а также работы</w:t>
      </w:r>
      <w:proofErr w:type="gramEnd"/>
      <w:r w:rsidRPr="00967D91">
        <w:rPr>
          <w:lang w:val="ru-RU"/>
        </w:rPr>
        <w:t xml:space="preserve"> при объемной доле кислорода менее 18 процентов и более 23 процентов;</w:t>
      </w:r>
    </w:p>
    <w:p w:rsidR="00967D91" w:rsidRPr="00967D91" w:rsidRDefault="00967D91" w:rsidP="00967D91">
      <w:pPr>
        <w:rPr>
          <w:lang w:val="ru-RU"/>
        </w:rPr>
      </w:pPr>
      <w:r w:rsidRPr="00967D91">
        <w:rPr>
          <w:lang w:val="ru-RU"/>
        </w:rPr>
        <w:t xml:space="preserve"> </w:t>
      </w:r>
      <w:proofErr w:type="gramStart"/>
      <w:r w:rsidRPr="00967D91">
        <w:rPr>
          <w:lang w:val="ru-RU"/>
        </w:rPr>
        <w:t>- исполнители работ – работающий (работающие), ответственный (ответственные) за подготовку работ, работающие, которым поручено выполнять работу, а также работающий, ответственный за безопасное выполнение работ в емкостных сооружениях (далее – руководитель работ).</w:t>
      </w:r>
      <w:proofErr w:type="gramEnd"/>
    </w:p>
    <w:p w:rsidR="00967D91" w:rsidRPr="00967D91" w:rsidRDefault="00967D91" w:rsidP="00967D91">
      <w:pPr>
        <w:rPr>
          <w:lang w:val="ru-RU"/>
        </w:rPr>
      </w:pPr>
      <w:r w:rsidRPr="00967D91">
        <w:rPr>
          <w:lang w:val="ru-RU"/>
        </w:rPr>
        <w:t xml:space="preserve">Работу в емкостных сооружениях глубиной более 1 метра (колодцах, туннелях, коллекторах, резервуарах и других) выполняют не менее трех работающих (далее - бригада). Один из работающих выполняет работу в емкостном сооружении, второй с помощью сигнально-спасательной веревки страхует снаружи этого работающего (далее - дублер), третий - находится на поверхности емкостного сооружения, подает инструмент, наблюдает за движением транспортных средств и окружающих, в случае необходимости вместе с дублером оказывает помощь </w:t>
      </w:r>
      <w:proofErr w:type="gramStart"/>
      <w:r w:rsidRPr="00967D91">
        <w:rPr>
          <w:lang w:val="ru-RU"/>
        </w:rPr>
        <w:t>работающему</w:t>
      </w:r>
      <w:proofErr w:type="gramEnd"/>
      <w:r w:rsidRPr="00967D91">
        <w:rPr>
          <w:lang w:val="ru-RU"/>
        </w:rPr>
        <w:t xml:space="preserve"> в емкостном сооружении (далее - наблюдатель) (п.5).</w:t>
      </w:r>
    </w:p>
    <w:p w:rsidR="00967D91" w:rsidRPr="00967D91" w:rsidRDefault="00967D91" w:rsidP="00967D91">
      <w:pPr>
        <w:rPr>
          <w:lang w:val="ru-RU"/>
        </w:rPr>
      </w:pPr>
      <w:r w:rsidRPr="00967D91">
        <w:rPr>
          <w:lang w:val="ru-RU"/>
        </w:rPr>
        <w:t>Работы в емкостных сооружениях выполняются по наряду-допуску на выполнение работ с повышенной опасностью (далее - наряд-допуск), в котором определяются организационные и технические мероприятия, а также мероприятия, обеспечивающие безопасное выполнение работ, необходимые средства защиты.</w:t>
      </w:r>
    </w:p>
    <w:p w:rsidR="00F73C56" w:rsidRDefault="00F73C56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Style w:val="word-wrapper"/>
          <w:color w:val="242424"/>
          <w:shd w:val="clear" w:color="auto" w:fill="FFFFFF"/>
        </w:rPr>
      </w:pPr>
      <w:r>
        <w:rPr>
          <w:rStyle w:val="word-wrapper"/>
          <w:color w:val="242424"/>
          <w:shd w:val="clear" w:color="auto" w:fill="FFFFFF"/>
        </w:rPr>
        <w:lastRenderedPageBreak/>
        <w:t xml:space="preserve">При открывании люков емкостных сооружений необходимо соблюдать осторожность при их открывании, чтобы не получилось образование искр, которые могут вызвать взрыв, если в емкостном сооружении имеются взрывоопасные газы, а также пользоваться специальными крючками, ключами и ломиками из цветного металла или омедненным инструментом, исключающим образование искр. В случае применения инструмента из черного металла исполнителям работ необходимо обильно смазать рабочую часть инструмента солидолом или другой смазкой. В зимнее время, если </w:t>
      </w:r>
      <w:proofErr w:type="gramStart"/>
      <w:r>
        <w:rPr>
          <w:rStyle w:val="word-wrapper"/>
          <w:color w:val="242424"/>
          <w:shd w:val="clear" w:color="auto" w:fill="FFFFFF"/>
        </w:rPr>
        <w:t>требуется снять примерзшую крышку люка для ее отогрева исполнители работ могут</w:t>
      </w:r>
      <w:proofErr w:type="gramEnd"/>
      <w:r>
        <w:rPr>
          <w:rStyle w:val="word-wrapper"/>
          <w:color w:val="242424"/>
          <w:shd w:val="clear" w:color="auto" w:fill="FFFFFF"/>
        </w:rPr>
        <w:t xml:space="preserve"> применять пар, горячую воду или горячий песок (п.22).</w:t>
      </w:r>
    </w:p>
    <w:p w:rsidR="00967D91" w:rsidRDefault="00967D91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242424"/>
        </w:rPr>
      </w:pPr>
      <w:r w:rsidRPr="00967D91">
        <w:rPr>
          <w:color w:val="242424"/>
        </w:rPr>
        <w:t>Работы в емкостных сооружениях необходимо выполнять под контролем руководителя работ (п. 20).</w:t>
      </w:r>
    </w:p>
    <w:p w:rsidR="00967D91" w:rsidRDefault="00967D91">
      <w:pPr>
        <w:rPr>
          <w:lang w:val="ru-RU"/>
        </w:rPr>
      </w:pPr>
      <w:r w:rsidRPr="00967D91">
        <w:rPr>
          <w:lang w:val="ru-RU"/>
        </w:rPr>
        <w:t>Наряд-допуск выдается уполномоченным должностным лицом работодателя, имеющим право выдачи наряда-допуска (далее - лицо, выдавшее наряд-допуск) руководителю работ (п.9).</w:t>
      </w:r>
    </w:p>
    <w:p w:rsidR="00F73C56" w:rsidRDefault="00F73C56">
      <w:pPr>
        <w:rPr>
          <w:lang w:val="ru-RU"/>
        </w:rPr>
      </w:pPr>
      <w:r>
        <w:rPr>
          <w:lang w:val="ru-RU"/>
        </w:rPr>
        <w:t xml:space="preserve">Если </w:t>
      </w:r>
      <w:proofErr w:type="gramStart"/>
      <w:r>
        <w:rPr>
          <w:lang w:val="ru-RU"/>
        </w:rPr>
        <w:t>работающий</w:t>
      </w:r>
      <w:proofErr w:type="gramEnd"/>
      <w:r>
        <w:rPr>
          <w:lang w:val="ru-RU"/>
        </w:rPr>
        <w:t xml:space="preserve"> выполняет работы в емкостном сооружении с применением изолирующего </w:t>
      </w:r>
      <w:r>
        <w:rPr>
          <w:rStyle w:val="word-wrapper"/>
          <w:color w:val="242424"/>
          <w:lang w:val="ru-RU"/>
        </w:rPr>
        <w:t>средства индивидуальной защиты органов дыхания</w:t>
      </w:r>
      <w:r>
        <w:rPr>
          <w:lang w:val="ru-RU"/>
        </w:rPr>
        <w:t xml:space="preserve"> в положении «наготове», то это условие должно быть отражено в наряде-допуске (п. 36).</w:t>
      </w:r>
    </w:p>
    <w:p w:rsidR="00F73C56" w:rsidRDefault="00F73C56">
      <w:pPr>
        <w:rPr>
          <w:lang w:val="ru-RU"/>
        </w:rPr>
      </w:pPr>
      <w:r>
        <w:rPr>
          <w:lang w:val="ru-RU"/>
        </w:rPr>
        <w:t>Инструкцией установлено, что не допускается проведение работ в случае, если</w:t>
      </w:r>
      <w:r>
        <w:t> </w:t>
      </w:r>
      <w:r>
        <w:rPr>
          <w:lang w:val="ru-RU"/>
        </w:rPr>
        <w:t>содержание горючих веществ в воздухе рабочей зоны и внутри емкостного сооружения превышает 20 процентов от нижнего концентрационного предела распространения пламени в месте проведения работ</w:t>
      </w:r>
      <w:r>
        <w:t> </w:t>
      </w:r>
      <w:r>
        <w:rPr>
          <w:lang w:val="ru-RU"/>
        </w:rPr>
        <w:t>(п.39).</w:t>
      </w:r>
    </w:p>
    <w:p w:rsidR="00F73C56" w:rsidRDefault="00F73C56">
      <w:pPr>
        <w:rPr>
          <w:lang w:val="ru-RU"/>
        </w:rPr>
      </w:pPr>
      <w:r>
        <w:rPr>
          <w:lang w:val="ru-RU"/>
        </w:rPr>
        <w:t xml:space="preserve">Так же </w:t>
      </w:r>
      <w:r w:rsidR="00967D91">
        <w:rPr>
          <w:lang w:val="ru-RU"/>
        </w:rPr>
        <w:t xml:space="preserve">не допускается проводить </w:t>
      </w:r>
      <w:r>
        <w:rPr>
          <w:lang w:val="ru-RU"/>
        </w:rPr>
        <w:t>работы</w:t>
      </w:r>
      <w:r>
        <w:t> </w:t>
      </w:r>
      <w:r>
        <w:rPr>
          <w:lang w:val="ru-RU"/>
        </w:rPr>
        <w:t xml:space="preserve">при неблагоприятных погодных условиях (гроза, туман и иное). </w:t>
      </w:r>
    </w:p>
    <w:p w:rsidR="00F73C56" w:rsidRDefault="00F73C56">
      <w:pPr>
        <w:rPr>
          <w:lang w:val="ru-RU"/>
        </w:rPr>
      </w:pPr>
    </w:p>
    <w:p w:rsidR="00F4740F" w:rsidRDefault="00F4740F">
      <w:pPr>
        <w:rPr>
          <w:lang w:val="ru-RU"/>
        </w:rPr>
      </w:pPr>
    </w:p>
    <w:p w:rsidR="00F4740F" w:rsidRPr="003C4653" w:rsidRDefault="00F4740F" w:rsidP="00F4740F">
      <w:pPr>
        <w:pStyle w:val="31"/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Pr="003C4653">
        <w:rPr>
          <w:sz w:val="26"/>
          <w:szCs w:val="26"/>
        </w:rPr>
        <w:t>лавный государственный инспектор</w:t>
      </w:r>
    </w:p>
    <w:p w:rsidR="00F4740F" w:rsidRPr="003C4653" w:rsidRDefault="00F4740F" w:rsidP="00F4740F">
      <w:pPr>
        <w:pStyle w:val="31"/>
        <w:spacing w:line="240" w:lineRule="exact"/>
        <w:ind w:firstLine="0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F4740F" w:rsidRPr="003C4653" w:rsidRDefault="00F4740F" w:rsidP="00F4740F">
      <w:pPr>
        <w:pStyle w:val="31"/>
        <w:spacing w:line="240" w:lineRule="exact"/>
        <w:ind w:firstLine="0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F4740F" w:rsidRPr="003C4653" w:rsidRDefault="00F4740F" w:rsidP="00F4740F">
      <w:pPr>
        <w:pStyle w:val="31"/>
        <w:spacing w:line="240" w:lineRule="exact"/>
        <w:ind w:firstLine="0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F4740F" w:rsidRPr="003C4653" w:rsidRDefault="00F4740F" w:rsidP="00F4740F">
      <w:pPr>
        <w:pStyle w:val="31"/>
        <w:spacing w:line="240" w:lineRule="exact"/>
        <w:ind w:firstLine="0"/>
        <w:rPr>
          <w:sz w:val="26"/>
          <w:szCs w:val="26"/>
        </w:rPr>
      </w:pPr>
      <w:r w:rsidRPr="003C4653">
        <w:rPr>
          <w:sz w:val="26"/>
          <w:szCs w:val="26"/>
        </w:rPr>
        <w:t xml:space="preserve">Департамента </w:t>
      </w:r>
      <w:proofErr w:type="gramStart"/>
      <w:r w:rsidRPr="003C4653">
        <w:rPr>
          <w:sz w:val="26"/>
          <w:szCs w:val="26"/>
        </w:rPr>
        <w:t>государственной</w:t>
      </w:r>
      <w:proofErr w:type="gramEnd"/>
    </w:p>
    <w:p w:rsidR="00F4740F" w:rsidRPr="00F4740F" w:rsidRDefault="00F4740F" w:rsidP="00F4740F">
      <w:pPr>
        <w:spacing w:line="240" w:lineRule="exact"/>
        <w:ind w:firstLine="0"/>
        <w:rPr>
          <w:lang w:val="ru-RU"/>
        </w:rPr>
      </w:pPr>
      <w:r w:rsidRPr="00F4740F">
        <w:rPr>
          <w:sz w:val="26"/>
          <w:szCs w:val="26"/>
          <w:lang w:val="ru-RU"/>
        </w:rPr>
        <w:t>инспекции труда</w:t>
      </w:r>
      <w:r w:rsidRPr="00F4740F">
        <w:rPr>
          <w:sz w:val="26"/>
          <w:szCs w:val="26"/>
          <w:lang w:val="ru-RU"/>
        </w:rPr>
        <w:tab/>
      </w:r>
      <w:r w:rsidRPr="00F4740F">
        <w:rPr>
          <w:sz w:val="26"/>
          <w:szCs w:val="26"/>
          <w:lang w:val="ru-RU"/>
        </w:rPr>
        <w:tab/>
      </w:r>
      <w:r w:rsidRPr="00F4740F">
        <w:rPr>
          <w:sz w:val="26"/>
          <w:szCs w:val="26"/>
          <w:lang w:val="ru-RU"/>
        </w:rPr>
        <w:tab/>
      </w:r>
      <w:r w:rsidRPr="00F4740F">
        <w:rPr>
          <w:sz w:val="26"/>
          <w:szCs w:val="26"/>
          <w:lang w:val="ru-RU"/>
        </w:rPr>
        <w:tab/>
      </w:r>
      <w:r w:rsidRPr="00F4740F">
        <w:rPr>
          <w:sz w:val="26"/>
          <w:szCs w:val="26"/>
          <w:lang w:val="ru-RU"/>
        </w:rPr>
        <w:tab/>
      </w:r>
      <w:r w:rsidRPr="00F4740F">
        <w:rPr>
          <w:sz w:val="26"/>
          <w:szCs w:val="26"/>
          <w:lang w:val="ru-RU"/>
        </w:rPr>
        <w:tab/>
      </w:r>
      <w:r w:rsidRPr="00F4740F">
        <w:rPr>
          <w:sz w:val="26"/>
          <w:szCs w:val="26"/>
          <w:lang w:val="ru-RU"/>
        </w:rPr>
        <w:tab/>
      </w:r>
      <w:r w:rsidRPr="00F4740F">
        <w:rPr>
          <w:sz w:val="26"/>
          <w:szCs w:val="26"/>
          <w:lang w:val="ru-RU"/>
        </w:rPr>
        <w:tab/>
        <w:t>П.М. Новиков</w:t>
      </w:r>
    </w:p>
    <w:p w:rsidR="00F73C56" w:rsidRDefault="00F73C56">
      <w:pPr>
        <w:shd w:val="clear" w:color="auto" w:fill="FFFFFF"/>
        <w:spacing w:line="200" w:lineRule="exact"/>
        <w:rPr>
          <w:lang w:val="ru-RU"/>
        </w:rPr>
      </w:pPr>
    </w:p>
    <w:sectPr w:rsidR="00F73C56" w:rsidSect="00F4740F">
      <w:pgSz w:w="11906" w:h="16838"/>
      <w:pgMar w:top="1440" w:right="566" w:bottom="1440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9D1F06"/>
    <w:rsid w:val="000726CF"/>
    <w:rsid w:val="0014452B"/>
    <w:rsid w:val="001F6D80"/>
    <w:rsid w:val="00210CC7"/>
    <w:rsid w:val="00234A49"/>
    <w:rsid w:val="0031444D"/>
    <w:rsid w:val="0035041B"/>
    <w:rsid w:val="003B172F"/>
    <w:rsid w:val="003E35D1"/>
    <w:rsid w:val="003F55B6"/>
    <w:rsid w:val="004B1493"/>
    <w:rsid w:val="00522942"/>
    <w:rsid w:val="005D04ED"/>
    <w:rsid w:val="006162D8"/>
    <w:rsid w:val="00643E25"/>
    <w:rsid w:val="00676296"/>
    <w:rsid w:val="00741E1E"/>
    <w:rsid w:val="007F6927"/>
    <w:rsid w:val="00853222"/>
    <w:rsid w:val="00912E15"/>
    <w:rsid w:val="00967D91"/>
    <w:rsid w:val="009D1F06"/>
    <w:rsid w:val="009E0211"/>
    <w:rsid w:val="009E2633"/>
    <w:rsid w:val="00AC3E2F"/>
    <w:rsid w:val="00B44DE0"/>
    <w:rsid w:val="00B464C1"/>
    <w:rsid w:val="00C325A3"/>
    <w:rsid w:val="00C418D6"/>
    <w:rsid w:val="00CE7A3D"/>
    <w:rsid w:val="00DF4814"/>
    <w:rsid w:val="00E6053F"/>
    <w:rsid w:val="00E93F40"/>
    <w:rsid w:val="00EA5B01"/>
    <w:rsid w:val="00F4740F"/>
    <w:rsid w:val="00F73C56"/>
    <w:rsid w:val="00FA5757"/>
    <w:rsid w:val="00FB3906"/>
    <w:rsid w:val="00FD020D"/>
    <w:rsid w:val="0E236368"/>
    <w:rsid w:val="42387041"/>
    <w:rsid w:val="4686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ind w:firstLine="360"/>
    </w:pPr>
    <w:rPr>
      <w:rFonts w:eastAsia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8">
    <w:name w:val="Body Text Indent"/>
    <w:basedOn w:val="a"/>
    <w:link w:val="a9"/>
    <w:pPr>
      <w:spacing w:after="120"/>
      <w:ind w:left="283" w:firstLine="0"/>
      <w:jc w:val="left"/>
    </w:pPr>
    <w:rPr>
      <w:rFonts w:eastAsia="Times New Roman"/>
      <w:lang w:val="ru-RU" w:eastAsia="ru-RU" w:bidi="ar-SA"/>
    </w:rPr>
  </w:style>
  <w:style w:type="character" w:customStyle="1" w:styleId="a9">
    <w:name w:val="Основной текст с отступом Знак"/>
    <w:link w:val="a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val="ru-RU" w:eastAsia="ru-RU" w:bidi="ar-SA"/>
    </w:rPr>
  </w:style>
  <w:style w:type="paragraph" w:styleId="ad">
    <w:name w:val="Subtitle"/>
    <w:basedOn w:val="a"/>
    <w:next w:val="a"/>
    <w:link w:val="ae"/>
    <w:uiPriority w:val="11"/>
    <w:qFormat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e">
    <w:name w:val="Подзаголовок Знак"/>
    <w:link w:val="ad"/>
    <w:uiPriority w:val="11"/>
    <w:rPr>
      <w:rFonts w:ascii="Cambria" w:eastAsia="Times New Roman" w:hAnsi="Cambria" w:cs="Times New Roman"/>
      <w:sz w:val="24"/>
      <w:szCs w:val="24"/>
    </w:rPr>
  </w:style>
  <w:style w:type="paragraph" w:styleId="af">
    <w:name w:val="No Spacing"/>
    <w:basedOn w:val="a"/>
    <w:uiPriority w:val="1"/>
    <w:qFormat/>
    <w:rPr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link w:val="21"/>
    <w:uiPriority w:val="29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link w:val="af1"/>
    <w:uiPriority w:val="30"/>
    <w:rPr>
      <w:b/>
      <w:i/>
      <w:sz w:val="24"/>
    </w:rPr>
  </w:style>
  <w:style w:type="character" w:styleId="af3">
    <w:name w:val="Subtle Emphasis"/>
    <w:uiPriority w:val="19"/>
    <w:qFormat/>
    <w:rPr>
      <w:i/>
      <w:color w:val="5A5A5A"/>
    </w:rPr>
  </w:style>
  <w:style w:type="character" w:styleId="af4">
    <w:name w:val="Intense Emphasis"/>
    <w:uiPriority w:val="21"/>
    <w:qFormat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Pr>
      <w:sz w:val="24"/>
      <w:szCs w:val="24"/>
      <w:u w:val="single"/>
    </w:rPr>
  </w:style>
  <w:style w:type="character" w:styleId="af6">
    <w:name w:val="Intense Reference"/>
    <w:uiPriority w:val="32"/>
    <w:qFormat/>
    <w:rPr>
      <w:b/>
      <w:sz w:val="24"/>
      <w:u w:val="single"/>
    </w:rPr>
  </w:style>
  <w:style w:type="character" w:styleId="af7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qFormat/>
    <w:pPr>
      <w:outlineLvl w:val="9"/>
    </w:pPr>
  </w:style>
  <w:style w:type="character" w:customStyle="1" w:styleId="word-wrapper">
    <w:name w:val="word-wrapp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8457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https://pravo.by/document/?guid=12551&amp;p0=W22238457&amp;p1=1&amp;p5=0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2025-04-22T12:56:00Z</cp:lastPrinted>
  <dcterms:created xsi:type="dcterms:W3CDTF">2025-05-20T13:51:00Z</dcterms:created>
  <dcterms:modified xsi:type="dcterms:W3CDTF">2025-05-20T13:51:00Z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AB074D063EED44A4882EF8DA0CA9B13F_13</vt:lpwstr>
  </property>
</Properties>
</file>